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bookmarkStart w:id="0" w:name="_GoBack"/>
      <w:bookmarkEnd w:id="0"/>
    </w:p>
    <w:p w:rsidR="001D4B74" w:rsidRDefault="001D4B74" w:rsidP="004B074A">
      <w:pPr>
        <w:autoSpaceDE w:val="0"/>
        <w:autoSpaceDN w:val="0"/>
        <w:adjustRightInd w:val="0"/>
        <w:spacing w:after="0" w:line="240" w:lineRule="auto"/>
        <w:rPr>
          <w:rFonts w:ascii="Calibri,Bold" w:hAnsi="Calibri,Bold" w:cs="Calibri,Bold"/>
          <w:b/>
          <w:bCs/>
          <w:color w:val="000000"/>
          <w:sz w:val="40"/>
          <w:szCs w:val="40"/>
        </w:rPr>
      </w:pPr>
    </w:p>
    <w:p w:rsidR="001D4B74" w:rsidRDefault="001D4B74"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Pr="004B074A" w:rsidRDefault="004B074A" w:rsidP="004B074A">
      <w:pPr>
        <w:autoSpaceDE w:val="0"/>
        <w:autoSpaceDN w:val="0"/>
        <w:adjustRightInd w:val="0"/>
        <w:spacing w:after="0" w:line="240" w:lineRule="auto"/>
        <w:jc w:val="center"/>
        <w:rPr>
          <w:rFonts w:ascii="Times New Roman" w:hAnsi="Times New Roman" w:cs="Times New Roman"/>
          <w:b/>
          <w:bCs/>
          <w:color w:val="000000"/>
          <w:sz w:val="56"/>
          <w:szCs w:val="56"/>
        </w:rPr>
      </w:pPr>
      <w:r w:rsidRPr="004B074A">
        <w:rPr>
          <w:rFonts w:ascii="Times New Roman" w:hAnsi="Times New Roman" w:cs="Times New Roman"/>
          <w:b/>
          <w:bCs/>
          <w:color w:val="000000"/>
          <w:sz w:val="56"/>
          <w:szCs w:val="56"/>
        </w:rPr>
        <w:t>CCIAA BRINDISI</w:t>
      </w:r>
    </w:p>
    <w:p w:rsidR="004B074A" w:rsidRPr="004B074A" w:rsidRDefault="004B074A" w:rsidP="004B074A">
      <w:pPr>
        <w:autoSpaceDE w:val="0"/>
        <w:autoSpaceDN w:val="0"/>
        <w:adjustRightInd w:val="0"/>
        <w:spacing w:after="0" w:line="240" w:lineRule="auto"/>
        <w:jc w:val="center"/>
        <w:rPr>
          <w:rFonts w:ascii="Times New Roman" w:hAnsi="Times New Roman" w:cs="Times New Roman"/>
          <w:b/>
          <w:bCs/>
          <w:color w:val="000000"/>
          <w:sz w:val="56"/>
          <w:szCs w:val="56"/>
        </w:rPr>
      </w:pPr>
      <w:r w:rsidRPr="004B074A">
        <w:rPr>
          <w:rFonts w:ascii="Times New Roman" w:hAnsi="Times New Roman" w:cs="Times New Roman"/>
          <w:b/>
          <w:bCs/>
          <w:color w:val="000000"/>
          <w:sz w:val="56"/>
          <w:szCs w:val="56"/>
        </w:rPr>
        <w:t>Piano delle Performance</w:t>
      </w:r>
    </w:p>
    <w:p w:rsidR="004B074A" w:rsidRPr="004B074A" w:rsidRDefault="004B074A" w:rsidP="004B074A">
      <w:pPr>
        <w:autoSpaceDE w:val="0"/>
        <w:autoSpaceDN w:val="0"/>
        <w:adjustRightInd w:val="0"/>
        <w:spacing w:after="0" w:line="240" w:lineRule="auto"/>
        <w:jc w:val="center"/>
        <w:rPr>
          <w:rFonts w:ascii="Times New Roman" w:hAnsi="Times New Roman" w:cs="Times New Roman"/>
          <w:b/>
          <w:bCs/>
          <w:color w:val="000000"/>
          <w:sz w:val="56"/>
          <w:szCs w:val="56"/>
        </w:rPr>
      </w:pPr>
      <w:r w:rsidRPr="004B074A">
        <w:rPr>
          <w:rFonts w:ascii="Times New Roman" w:hAnsi="Times New Roman" w:cs="Times New Roman"/>
          <w:b/>
          <w:bCs/>
          <w:color w:val="000000"/>
          <w:sz w:val="56"/>
          <w:szCs w:val="56"/>
        </w:rPr>
        <w:t>Periodo di programmazione 20</w:t>
      </w:r>
      <w:r w:rsidR="0063752E">
        <w:rPr>
          <w:rFonts w:ascii="Times New Roman" w:hAnsi="Times New Roman" w:cs="Times New Roman"/>
          <w:b/>
          <w:bCs/>
          <w:color w:val="000000"/>
          <w:sz w:val="56"/>
          <w:szCs w:val="56"/>
        </w:rPr>
        <w:t>20</w:t>
      </w:r>
      <w:r w:rsidRPr="004B074A">
        <w:rPr>
          <w:rFonts w:ascii="Times New Roman" w:hAnsi="Times New Roman" w:cs="Times New Roman"/>
          <w:b/>
          <w:bCs/>
          <w:color w:val="000000"/>
          <w:sz w:val="56"/>
          <w:szCs w:val="56"/>
        </w:rPr>
        <w:t>-20</w:t>
      </w:r>
      <w:r w:rsidR="0063752E">
        <w:rPr>
          <w:rFonts w:ascii="Times New Roman" w:hAnsi="Times New Roman" w:cs="Times New Roman"/>
          <w:b/>
          <w:bCs/>
          <w:color w:val="000000"/>
          <w:sz w:val="56"/>
          <w:szCs w:val="56"/>
        </w:rPr>
        <w:t>22</w:t>
      </w: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24"/>
          <w:szCs w:val="24"/>
        </w:rPr>
      </w:pP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INDICE</w:t>
      </w:r>
    </w:p>
    <w:p w:rsidR="00EC2DEA" w:rsidRDefault="00EC2DE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Pre</w:t>
      </w:r>
      <w:r w:rsidR="00EC2DEA">
        <w:rPr>
          <w:rFonts w:ascii="Times New Roman" w:hAnsi="Times New Roman" w:cs="Times New Roman"/>
          <w:b/>
          <w:bCs/>
          <w:color w:val="000000"/>
          <w:sz w:val="24"/>
          <w:szCs w:val="24"/>
        </w:rPr>
        <w:t>messa</w:t>
      </w: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EC2DEA" w:rsidP="004B074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4B074A" w:rsidRPr="004B074A">
        <w:rPr>
          <w:rFonts w:ascii="Times New Roman" w:hAnsi="Times New Roman" w:cs="Times New Roman"/>
          <w:b/>
          <w:bCs/>
          <w:color w:val="000000"/>
          <w:sz w:val="24"/>
          <w:szCs w:val="24"/>
        </w:rPr>
        <w:t xml:space="preserve">. </w:t>
      </w:r>
      <w:r w:rsidR="008C5F4F">
        <w:rPr>
          <w:rFonts w:ascii="Times New Roman" w:hAnsi="Times New Roman" w:cs="Times New Roman"/>
          <w:b/>
          <w:bCs/>
          <w:color w:val="000000"/>
          <w:sz w:val="24"/>
          <w:szCs w:val="24"/>
        </w:rPr>
        <w:t>PRESENTAZIONE DELLA CCIAA</w:t>
      </w:r>
    </w:p>
    <w:p w:rsidR="004B074A" w:rsidRPr="004B074A" w:rsidRDefault="00EC2DEA" w:rsidP="004B074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Mission e principali attività</w:t>
      </w:r>
    </w:p>
    <w:p w:rsidR="00EC2DEA" w:rsidRDefault="00EC2DEA" w:rsidP="004B074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4B074A" w:rsidRPr="004B074A">
        <w:rPr>
          <w:rFonts w:ascii="Times New Roman" w:hAnsi="Times New Roman" w:cs="Times New Roman"/>
          <w:color w:val="000000"/>
          <w:sz w:val="24"/>
          <w:szCs w:val="24"/>
        </w:rPr>
        <w:t xml:space="preserve">.2 </w:t>
      </w:r>
      <w:r>
        <w:rPr>
          <w:rFonts w:ascii="Times New Roman" w:hAnsi="Times New Roman" w:cs="Times New Roman"/>
          <w:color w:val="000000"/>
          <w:sz w:val="24"/>
          <w:szCs w:val="24"/>
        </w:rPr>
        <w:t>Organizzazione e personale</w:t>
      </w:r>
    </w:p>
    <w:p w:rsidR="004B074A" w:rsidRPr="004B074A" w:rsidRDefault="00EC2DEA" w:rsidP="004B074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4B074A" w:rsidRPr="004B074A">
        <w:rPr>
          <w:rFonts w:ascii="Times New Roman" w:hAnsi="Times New Roman" w:cs="Times New Roman"/>
          <w:color w:val="000000"/>
          <w:sz w:val="24"/>
          <w:szCs w:val="24"/>
        </w:rPr>
        <w:t xml:space="preserve">.3 </w:t>
      </w:r>
      <w:r>
        <w:rPr>
          <w:rFonts w:ascii="Times New Roman" w:hAnsi="Times New Roman" w:cs="Times New Roman"/>
          <w:color w:val="000000"/>
          <w:sz w:val="24"/>
          <w:szCs w:val="24"/>
        </w:rPr>
        <w:t>Bilancio. Le risorse economiche</w:t>
      </w: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8C5F4F" w:rsidRPr="004B074A" w:rsidRDefault="008C5F4F" w:rsidP="008C5F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4B074A">
        <w:rPr>
          <w:rFonts w:ascii="Times New Roman" w:hAnsi="Times New Roman" w:cs="Times New Roman"/>
          <w:b/>
          <w:bCs/>
          <w:color w:val="000000"/>
          <w:sz w:val="24"/>
          <w:szCs w:val="24"/>
        </w:rPr>
        <w:t>. ANALISI DEL CONTESTO</w:t>
      </w:r>
      <w:r>
        <w:rPr>
          <w:rFonts w:ascii="Times New Roman" w:hAnsi="Times New Roman" w:cs="Times New Roman"/>
          <w:b/>
          <w:bCs/>
          <w:color w:val="000000"/>
          <w:sz w:val="24"/>
          <w:szCs w:val="24"/>
        </w:rPr>
        <w:t xml:space="preserve"> ESTERNO</w:t>
      </w:r>
    </w:p>
    <w:p w:rsidR="008C5F4F" w:rsidRDefault="008C5F4F"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 xml:space="preserve">3. </w:t>
      </w:r>
      <w:r w:rsidR="008C5F4F">
        <w:rPr>
          <w:rFonts w:ascii="Times New Roman" w:hAnsi="Times New Roman" w:cs="Times New Roman"/>
          <w:b/>
          <w:bCs/>
          <w:color w:val="000000"/>
          <w:sz w:val="24"/>
          <w:szCs w:val="24"/>
        </w:rPr>
        <w:t>PIANIFICAZIONE</w:t>
      </w:r>
    </w:p>
    <w:p w:rsidR="004B074A" w:rsidRPr="008C5F4F" w:rsidRDefault="008C5F4F" w:rsidP="004B074A">
      <w:pPr>
        <w:autoSpaceDE w:val="0"/>
        <w:autoSpaceDN w:val="0"/>
        <w:adjustRightInd w:val="0"/>
        <w:spacing w:after="0" w:line="240" w:lineRule="auto"/>
        <w:rPr>
          <w:rFonts w:ascii="Times New Roman" w:hAnsi="Times New Roman" w:cs="Times New Roman"/>
          <w:bCs/>
          <w:color w:val="000000"/>
          <w:sz w:val="24"/>
          <w:szCs w:val="24"/>
        </w:rPr>
      </w:pPr>
      <w:r w:rsidRPr="008C5F4F">
        <w:rPr>
          <w:rFonts w:ascii="Times New Roman" w:hAnsi="Times New Roman" w:cs="Times New Roman"/>
          <w:bCs/>
          <w:color w:val="000000"/>
          <w:sz w:val="24"/>
          <w:szCs w:val="24"/>
        </w:rPr>
        <w:t>3.1.</w:t>
      </w:r>
      <w:r>
        <w:rPr>
          <w:rFonts w:ascii="Times New Roman" w:hAnsi="Times New Roman" w:cs="Times New Roman"/>
          <w:bCs/>
          <w:color w:val="000000"/>
          <w:sz w:val="24"/>
          <w:szCs w:val="24"/>
        </w:rPr>
        <w:t>Pianificazione triennale. Gli obiettivi strategici</w:t>
      </w:r>
    </w:p>
    <w:p w:rsidR="004B074A" w:rsidRDefault="008C5F4F" w:rsidP="004B074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 Programmazione annuale. Gli obiettivi operativi</w:t>
      </w:r>
    </w:p>
    <w:p w:rsidR="008C5F4F" w:rsidRDefault="008C5F4F" w:rsidP="004B074A">
      <w:pPr>
        <w:autoSpaceDE w:val="0"/>
        <w:autoSpaceDN w:val="0"/>
        <w:adjustRightInd w:val="0"/>
        <w:spacing w:after="0" w:line="240" w:lineRule="auto"/>
        <w:rPr>
          <w:rFonts w:ascii="Times New Roman" w:hAnsi="Times New Roman" w:cs="Times New Roman"/>
          <w:color w:val="000000"/>
          <w:sz w:val="24"/>
          <w:szCs w:val="24"/>
        </w:rPr>
      </w:pPr>
    </w:p>
    <w:p w:rsidR="008C5F4F" w:rsidRPr="008C5F4F" w:rsidRDefault="008C5F4F" w:rsidP="004B074A">
      <w:pPr>
        <w:autoSpaceDE w:val="0"/>
        <w:autoSpaceDN w:val="0"/>
        <w:adjustRightInd w:val="0"/>
        <w:spacing w:after="0" w:line="240" w:lineRule="auto"/>
        <w:rPr>
          <w:rFonts w:ascii="Times New Roman" w:hAnsi="Times New Roman" w:cs="Times New Roman"/>
          <w:b/>
          <w:color w:val="000000"/>
          <w:sz w:val="24"/>
          <w:szCs w:val="24"/>
        </w:rPr>
      </w:pPr>
      <w:r w:rsidRPr="008C5F4F">
        <w:rPr>
          <w:rFonts w:ascii="Times New Roman" w:hAnsi="Times New Roman" w:cs="Times New Roman"/>
          <w:b/>
          <w:color w:val="000000"/>
          <w:sz w:val="24"/>
          <w:szCs w:val="24"/>
        </w:rPr>
        <w:t>4. DALLA PERFORMANCE ORGANIZZATIVA ALLA PERFORMANCE INDIVIDUALE</w:t>
      </w: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3A3289" w:rsidRDefault="003A3289"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8C5F4F" w:rsidRDefault="008C5F4F">
      <w:pPr>
        <w:rPr>
          <w:rFonts w:ascii="Calibri,Bold" w:hAnsi="Calibri,Bold" w:cs="Calibri,Bold"/>
          <w:b/>
          <w:bCs/>
          <w:color w:val="000000"/>
          <w:sz w:val="28"/>
          <w:szCs w:val="28"/>
        </w:rPr>
      </w:pPr>
      <w:r>
        <w:rPr>
          <w:rFonts w:ascii="Calibri,Bold" w:hAnsi="Calibri,Bold" w:cs="Calibri,Bold"/>
          <w:b/>
          <w:bCs/>
          <w:color w:val="000000"/>
          <w:sz w:val="28"/>
          <w:szCs w:val="28"/>
        </w:rPr>
        <w:br w:type="page"/>
      </w: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EC2DEA" w:rsidRDefault="004B074A" w:rsidP="00EC2DE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 xml:space="preserve">1. </w:t>
      </w:r>
      <w:r w:rsidR="00EC2DEA" w:rsidRPr="004B074A">
        <w:rPr>
          <w:rFonts w:ascii="Times New Roman" w:hAnsi="Times New Roman" w:cs="Times New Roman"/>
          <w:b/>
          <w:bCs/>
          <w:color w:val="000000"/>
          <w:sz w:val="24"/>
          <w:szCs w:val="24"/>
        </w:rPr>
        <w:t>Pre</w:t>
      </w:r>
      <w:r w:rsidR="00EC2DEA">
        <w:rPr>
          <w:rFonts w:ascii="Times New Roman" w:hAnsi="Times New Roman" w:cs="Times New Roman"/>
          <w:b/>
          <w:bCs/>
          <w:color w:val="000000"/>
          <w:sz w:val="24"/>
          <w:szCs w:val="24"/>
        </w:rPr>
        <w:t>messa</w:t>
      </w: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La Camera di Commercio di BRINDISI assegna una importanza fondamentale al miglioramento</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delle performance dell’Ente.</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A tal fine, analogamente alle altre Camere di Commercio italiane, ha adottato la disciplina del</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decreto 254/05 che rende obbligatoria una prassi di programmazione e di gestione</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amministrativo-contabile rigorosa, articolata su un ciclo annuale di pianificazione e controllo.</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In aggiunta a ciò, si è volontariamente data strumenti per monitorare la qualità dei servizi</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erogati alle imprese e per valutarne il livello conseguito, fino alle performance individuali.</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In questo quadro, l’applicazione del Dlgs 150/09 rappresenta una tappa importante nel</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percorso di armonizzazione degli strumenti e dei sistemi messi a punto nel corso degli ultimo</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decennio, in un quadro normativo coerente per tutto il sistema-paese.</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Nello specifico del Piano della Performance 20</w:t>
      </w:r>
      <w:r w:rsidR="00ED5918">
        <w:rPr>
          <w:rFonts w:ascii="Times New Roman" w:hAnsi="Times New Roman" w:cs="Times New Roman"/>
          <w:color w:val="000000"/>
          <w:sz w:val="24"/>
          <w:szCs w:val="24"/>
        </w:rPr>
        <w:t>20</w:t>
      </w:r>
      <w:r w:rsidRPr="004B074A">
        <w:rPr>
          <w:rFonts w:ascii="Times New Roman" w:hAnsi="Times New Roman" w:cs="Times New Roman"/>
          <w:color w:val="000000"/>
          <w:sz w:val="24"/>
          <w:szCs w:val="24"/>
        </w:rPr>
        <w:t>, essendo al momento stati già approvati i</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documenti di programmazione Relazione Previsionale e Programmatica 20</w:t>
      </w:r>
      <w:r w:rsidR="00ED5918">
        <w:rPr>
          <w:rFonts w:ascii="Times New Roman" w:hAnsi="Times New Roman" w:cs="Times New Roman"/>
          <w:color w:val="000000"/>
          <w:sz w:val="24"/>
          <w:szCs w:val="24"/>
        </w:rPr>
        <w:t>20</w:t>
      </w:r>
      <w:r w:rsidRPr="004B074A">
        <w:rPr>
          <w:rFonts w:ascii="Times New Roman" w:hAnsi="Times New Roman" w:cs="Times New Roman"/>
          <w:color w:val="000000"/>
          <w:sz w:val="24"/>
          <w:szCs w:val="24"/>
        </w:rPr>
        <w:t>, Preventivo</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Economico 20</w:t>
      </w:r>
      <w:r w:rsidR="00ED5918">
        <w:rPr>
          <w:rFonts w:ascii="Times New Roman" w:hAnsi="Times New Roman" w:cs="Times New Roman"/>
          <w:color w:val="000000"/>
          <w:sz w:val="24"/>
          <w:szCs w:val="24"/>
        </w:rPr>
        <w:t>20</w:t>
      </w:r>
      <w:r w:rsidRPr="004B074A">
        <w:rPr>
          <w:rFonts w:ascii="Times New Roman" w:hAnsi="Times New Roman" w:cs="Times New Roman"/>
          <w:color w:val="000000"/>
          <w:sz w:val="24"/>
          <w:szCs w:val="24"/>
        </w:rPr>
        <w:t xml:space="preserve"> e Budget Direzionale 20</w:t>
      </w:r>
      <w:r w:rsidR="00ED5918">
        <w:rPr>
          <w:rFonts w:ascii="Times New Roman" w:hAnsi="Times New Roman" w:cs="Times New Roman"/>
          <w:color w:val="000000"/>
          <w:sz w:val="24"/>
          <w:szCs w:val="24"/>
        </w:rPr>
        <w:t>20</w:t>
      </w:r>
      <w:r w:rsidRPr="004B074A">
        <w:rPr>
          <w:rFonts w:ascii="Times New Roman" w:hAnsi="Times New Roman" w:cs="Times New Roman"/>
          <w:color w:val="000000"/>
          <w:sz w:val="24"/>
          <w:szCs w:val="24"/>
        </w:rPr>
        <w:t>, il documento assumerà forma transitoria nel</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senso che richiamerà le suddette deliberazioni degli Organi senza ripeterle nuovamente e ne</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integrerà soltanto le parti mancanti.</w:t>
      </w:r>
    </w:p>
    <w:p w:rsid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p>
    <w:p w:rsid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Nel testo sono utilizzate le seguenti abbreviazioni: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OS = Obiettivi Strategici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OO = Obiettivi Operativi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Il presente Piano Triennale delle Performance segue l’Indice già riportato.</w:t>
      </w: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Pr="00C23868" w:rsidRDefault="00C518FE" w:rsidP="008C5F4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w:t>
      </w:r>
      <w:r w:rsidR="004B074A" w:rsidRPr="00C23868">
        <w:rPr>
          <w:rFonts w:ascii="Times New Roman" w:hAnsi="Times New Roman" w:cs="Times New Roman"/>
          <w:b/>
          <w:bCs/>
          <w:color w:val="000000"/>
          <w:sz w:val="24"/>
          <w:szCs w:val="24"/>
        </w:rPr>
        <w:t xml:space="preserve">. </w:t>
      </w:r>
      <w:r w:rsidR="008C5F4F">
        <w:rPr>
          <w:rFonts w:ascii="Times New Roman" w:hAnsi="Times New Roman" w:cs="Times New Roman"/>
          <w:b/>
          <w:bCs/>
          <w:color w:val="000000"/>
          <w:sz w:val="24"/>
          <w:szCs w:val="24"/>
        </w:rPr>
        <w:t>PRESENTAZIONE DELLA CCIAA</w:t>
      </w:r>
    </w:p>
    <w:p w:rsidR="00C518FE" w:rsidRPr="00C518FE" w:rsidRDefault="00C518FE" w:rsidP="00C518FE">
      <w:pPr>
        <w:autoSpaceDE w:val="0"/>
        <w:autoSpaceDN w:val="0"/>
        <w:adjustRightInd w:val="0"/>
        <w:spacing w:after="0" w:line="240" w:lineRule="auto"/>
        <w:rPr>
          <w:rFonts w:ascii="Times New Roman" w:hAnsi="Times New Roman" w:cs="Times New Roman"/>
          <w:b/>
          <w:color w:val="000000"/>
          <w:sz w:val="24"/>
          <w:szCs w:val="24"/>
        </w:rPr>
      </w:pPr>
      <w:r w:rsidRPr="00C518FE">
        <w:rPr>
          <w:rFonts w:ascii="Times New Roman" w:hAnsi="Times New Roman" w:cs="Times New Roman"/>
          <w:b/>
          <w:color w:val="000000"/>
          <w:sz w:val="24"/>
          <w:szCs w:val="24"/>
        </w:rPr>
        <w:t>1.1 Mission e principali attività</w:t>
      </w:r>
    </w:p>
    <w:p w:rsidR="004B074A" w:rsidRPr="004B074A" w:rsidRDefault="004B074A" w:rsidP="004B074A">
      <w:pPr>
        <w:autoSpaceDE w:val="0"/>
        <w:autoSpaceDN w:val="0"/>
        <w:adjustRightInd w:val="0"/>
        <w:spacing w:after="0" w:line="240" w:lineRule="auto"/>
        <w:rPr>
          <w:rFonts w:ascii="Calibri,Bold" w:hAnsi="Calibri,Bold" w:cs="Calibri,Bold"/>
          <w:b/>
          <w:bCs/>
          <w:color w:val="000000"/>
          <w:sz w:val="24"/>
          <w:szCs w:val="24"/>
        </w:rPr>
      </w:pP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La Camera di Commercio di Brindisi è un ente autonomo di diritto pubblico che svolge funzioni di interesse generale per il sistema delle imprese e i consumatori, e promuove lo sviluppo dell'economia provinciale. Essa vanta una tradizione di forte impegno per lo sviluppo dei diversi settori economici, delle infrastrutture ma anche della cultura e della formazione tecnica e commerciale.</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 xml:space="preserve">Organi della Camera di Commercio di Brindisi sono: il Presidente, la Giunta, il Consiglio, e il Collegio dei Revisori dei Conti. Il Consiglio elegge la proprio interno il Presidente e la Giunta, e nomina il Collegio dei Revisori dei Conti. Il Consiglio è </w:t>
      </w:r>
      <w:r w:rsidR="00315B06">
        <w:rPr>
          <w:rFonts w:ascii="Times New Roman" w:hAnsi="Times New Roman" w:cs="Times New Roman"/>
          <w:color w:val="000000"/>
          <w:sz w:val="24"/>
          <w:szCs w:val="24"/>
        </w:rPr>
        <w:t xml:space="preserve">attualmente </w:t>
      </w:r>
      <w:r w:rsidRPr="004B074A">
        <w:rPr>
          <w:rFonts w:ascii="Times New Roman" w:hAnsi="Times New Roman" w:cs="Times New Roman"/>
          <w:color w:val="000000"/>
          <w:sz w:val="24"/>
          <w:szCs w:val="24"/>
        </w:rPr>
        <w:t>composto da 2</w:t>
      </w:r>
      <w:r w:rsidR="004D53B6">
        <w:rPr>
          <w:rFonts w:ascii="Times New Roman" w:hAnsi="Times New Roman" w:cs="Times New Roman"/>
          <w:color w:val="000000"/>
          <w:sz w:val="24"/>
          <w:szCs w:val="24"/>
        </w:rPr>
        <w:t>8</w:t>
      </w:r>
      <w:r w:rsidRPr="004B074A">
        <w:rPr>
          <w:rFonts w:ascii="Times New Roman" w:hAnsi="Times New Roman" w:cs="Times New Roman"/>
          <w:color w:val="000000"/>
          <w:sz w:val="24"/>
          <w:szCs w:val="24"/>
        </w:rPr>
        <w:t xml:space="preserve"> rappresentanti dei settori maggiormente presenti sul territorio (n.</w:t>
      </w:r>
      <w:r w:rsidR="004D53B6">
        <w:rPr>
          <w:rFonts w:ascii="Times New Roman" w:hAnsi="Times New Roman" w:cs="Times New Roman"/>
          <w:color w:val="000000"/>
          <w:sz w:val="24"/>
          <w:szCs w:val="24"/>
        </w:rPr>
        <w:t>4</w:t>
      </w:r>
      <w:r w:rsidRPr="004B074A">
        <w:rPr>
          <w:rFonts w:ascii="Times New Roman" w:hAnsi="Times New Roman" w:cs="Times New Roman"/>
          <w:color w:val="000000"/>
          <w:sz w:val="24"/>
          <w:szCs w:val="24"/>
        </w:rPr>
        <w:t xml:space="preserve"> Agricoltura, n.4 Industria, n.4 Artigianato, n.</w:t>
      </w:r>
      <w:r w:rsidR="004D53B6">
        <w:rPr>
          <w:rFonts w:ascii="Times New Roman" w:hAnsi="Times New Roman" w:cs="Times New Roman"/>
          <w:color w:val="000000"/>
          <w:sz w:val="24"/>
          <w:szCs w:val="24"/>
        </w:rPr>
        <w:t>6</w:t>
      </w:r>
      <w:r w:rsidRPr="004B074A">
        <w:rPr>
          <w:rFonts w:ascii="Times New Roman" w:hAnsi="Times New Roman" w:cs="Times New Roman"/>
          <w:color w:val="000000"/>
          <w:sz w:val="24"/>
          <w:szCs w:val="24"/>
        </w:rPr>
        <w:t xml:space="preserve"> Commercio, n. 1 settore della Cooperazione, n. </w:t>
      </w:r>
      <w:r w:rsidR="004D53B6">
        <w:rPr>
          <w:rFonts w:ascii="Times New Roman" w:hAnsi="Times New Roman" w:cs="Times New Roman"/>
          <w:color w:val="000000"/>
          <w:sz w:val="24"/>
          <w:szCs w:val="24"/>
        </w:rPr>
        <w:t>2</w:t>
      </w:r>
      <w:r w:rsidRPr="004B074A">
        <w:rPr>
          <w:rFonts w:ascii="Times New Roman" w:hAnsi="Times New Roman" w:cs="Times New Roman"/>
          <w:color w:val="000000"/>
          <w:sz w:val="24"/>
          <w:szCs w:val="24"/>
        </w:rPr>
        <w:t xml:space="preserve"> Turismo, n.1 Trasporti e Spedizioni,n. 1 Credito e Assicurazioni, n. </w:t>
      </w:r>
      <w:r w:rsidR="004D53B6">
        <w:rPr>
          <w:rFonts w:ascii="Times New Roman" w:hAnsi="Times New Roman" w:cs="Times New Roman"/>
          <w:color w:val="000000"/>
          <w:sz w:val="24"/>
          <w:szCs w:val="24"/>
        </w:rPr>
        <w:t>2</w:t>
      </w:r>
      <w:r w:rsidRPr="004B074A">
        <w:rPr>
          <w:rFonts w:ascii="Times New Roman" w:hAnsi="Times New Roman" w:cs="Times New Roman"/>
          <w:color w:val="000000"/>
          <w:sz w:val="24"/>
          <w:szCs w:val="24"/>
        </w:rPr>
        <w:t xml:space="preserve"> servizi alle Imprese) e da </w:t>
      </w:r>
      <w:r w:rsidR="004D53B6">
        <w:rPr>
          <w:rFonts w:ascii="Times New Roman" w:hAnsi="Times New Roman" w:cs="Times New Roman"/>
          <w:color w:val="000000"/>
          <w:sz w:val="24"/>
          <w:szCs w:val="24"/>
        </w:rPr>
        <w:t>tre</w:t>
      </w:r>
      <w:r w:rsidRPr="004B074A">
        <w:rPr>
          <w:rFonts w:ascii="Times New Roman" w:hAnsi="Times New Roman" w:cs="Times New Roman"/>
          <w:color w:val="000000"/>
          <w:sz w:val="24"/>
          <w:szCs w:val="24"/>
        </w:rPr>
        <w:t xml:space="preserve"> rappresentanti delle organizzazioni sindacali dei lavoratori</w:t>
      </w:r>
      <w:r w:rsidR="004D53B6">
        <w:rPr>
          <w:rFonts w:ascii="Times New Roman" w:hAnsi="Times New Roman" w:cs="Times New Roman"/>
          <w:color w:val="000000"/>
          <w:sz w:val="24"/>
          <w:szCs w:val="24"/>
        </w:rPr>
        <w:t>,</w:t>
      </w:r>
      <w:r w:rsidRPr="004B074A">
        <w:rPr>
          <w:rFonts w:ascii="Times New Roman" w:hAnsi="Times New Roman" w:cs="Times New Roman"/>
          <w:color w:val="000000"/>
          <w:sz w:val="24"/>
          <w:szCs w:val="24"/>
        </w:rPr>
        <w:t xml:space="preserve"> delle associazioni di tutela degli interessi dei consumatori</w:t>
      </w:r>
      <w:r w:rsidR="004D53B6">
        <w:rPr>
          <w:rFonts w:ascii="Times New Roman" w:hAnsi="Times New Roman" w:cs="Times New Roman"/>
          <w:color w:val="000000"/>
          <w:sz w:val="24"/>
          <w:szCs w:val="24"/>
        </w:rPr>
        <w:t xml:space="preserve"> e dei liberi professionisti</w:t>
      </w:r>
      <w:r w:rsidRPr="004B074A">
        <w:rPr>
          <w:rFonts w:ascii="Times New Roman" w:hAnsi="Times New Roman" w:cs="Times New Roman"/>
          <w:color w:val="000000"/>
          <w:sz w:val="24"/>
          <w:szCs w:val="24"/>
        </w:rPr>
        <w:t>. La struttura amministrativa della Camera è guidata dal Segretario Generale e dai dirigenti.</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 xml:space="preserve">L’attuale Consiglio è stato nominato il </w:t>
      </w:r>
      <w:r w:rsidR="004D53B6">
        <w:rPr>
          <w:rFonts w:ascii="Times New Roman" w:hAnsi="Times New Roman" w:cs="Times New Roman"/>
          <w:color w:val="000000"/>
          <w:sz w:val="24"/>
          <w:szCs w:val="24"/>
        </w:rPr>
        <w:t>16</w:t>
      </w:r>
      <w:r w:rsidRPr="004B074A">
        <w:rPr>
          <w:rFonts w:ascii="Times New Roman" w:hAnsi="Times New Roman" w:cs="Times New Roman"/>
          <w:color w:val="000000"/>
          <w:sz w:val="24"/>
          <w:szCs w:val="24"/>
        </w:rPr>
        <w:t xml:space="preserve"> aprile 20</w:t>
      </w:r>
      <w:r w:rsidR="004D53B6">
        <w:rPr>
          <w:rFonts w:ascii="Times New Roman" w:hAnsi="Times New Roman" w:cs="Times New Roman"/>
          <w:color w:val="000000"/>
          <w:sz w:val="24"/>
          <w:szCs w:val="24"/>
        </w:rPr>
        <w:t>14</w:t>
      </w:r>
      <w:r w:rsidRPr="004B074A">
        <w:rPr>
          <w:rFonts w:ascii="Times New Roman" w:hAnsi="Times New Roman" w:cs="Times New Roman"/>
          <w:color w:val="000000"/>
          <w:sz w:val="24"/>
          <w:szCs w:val="24"/>
        </w:rPr>
        <w:t>.</w:t>
      </w:r>
      <w:r w:rsidR="00734B56">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 xml:space="preserve">Il Presidente in carica è </w:t>
      </w:r>
      <w:r w:rsidR="004D53B6">
        <w:rPr>
          <w:rFonts w:ascii="Times New Roman" w:hAnsi="Times New Roman" w:cs="Times New Roman"/>
          <w:color w:val="000000"/>
          <w:sz w:val="24"/>
          <w:szCs w:val="24"/>
        </w:rPr>
        <w:t xml:space="preserve">il Dott. </w:t>
      </w:r>
      <w:r w:rsidRPr="004B074A">
        <w:rPr>
          <w:rFonts w:ascii="Times New Roman" w:hAnsi="Times New Roman" w:cs="Times New Roman"/>
          <w:color w:val="000000"/>
          <w:sz w:val="24"/>
          <w:szCs w:val="24"/>
        </w:rPr>
        <w:t xml:space="preserve">Alfredo Malcarne, il Vice Presidente </w:t>
      </w:r>
      <w:r w:rsidR="004D53B6">
        <w:rPr>
          <w:rFonts w:ascii="Times New Roman" w:hAnsi="Times New Roman" w:cs="Times New Roman"/>
          <w:color w:val="000000"/>
          <w:sz w:val="24"/>
          <w:szCs w:val="24"/>
        </w:rPr>
        <w:t>il Dott. Emanuele Sternativo</w:t>
      </w:r>
      <w:r w:rsidRPr="004B074A">
        <w:rPr>
          <w:rFonts w:ascii="Times New Roman" w:hAnsi="Times New Roman" w:cs="Times New Roman"/>
          <w:color w:val="000000"/>
          <w:sz w:val="24"/>
          <w:szCs w:val="24"/>
        </w:rPr>
        <w:t>.</w:t>
      </w:r>
    </w:p>
    <w:p w:rsidR="00780D65" w:rsidRPr="00564F91" w:rsidRDefault="00780D65" w:rsidP="00780D65">
      <w:pPr>
        <w:rPr>
          <w:rFonts w:ascii="Times New Roman" w:hAnsi="Times New Roman" w:cs="Times New Roman"/>
          <w:sz w:val="24"/>
          <w:szCs w:val="24"/>
        </w:rPr>
      </w:pPr>
      <w:r w:rsidRPr="00564F91">
        <w:rPr>
          <w:rFonts w:ascii="Times New Roman" w:hAnsi="Times New Roman" w:cs="Times New Roman"/>
          <w:sz w:val="24"/>
          <w:szCs w:val="24"/>
        </w:rPr>
        <w:t>L’ente si avvale, inoltre, dell’Organismo indipendente di valutazione della performance(OIV) che coadiuva la Giunta nell’attiv</w:t>
      </w:r>
      <w:r>
        <w:rPr>
          <w:rFonts w:ascii="Times New Roman" w:hAnsi="Times New Roman" w:cs="Times New Roman"/>
          <w:sz w:val="24"/>
          <w:szCs w:val="24"/>
        </w:rPr>
        <w:t>i</w:t>
      </w:r>
      <w:r w:rsidRPr="00564F91">
        <w:rPr>
          <w:rFonts w:ascii="Times New Roman" w:hAnsi="Times New Roman" w:cs="Times New Roman"/>
          <w:sz w:val="24"/>
          <w:szCs w:val="24"/>
        </w:rPr>
        <w:t xml:space="preserve">tà di valutazione e controllo strategico, nell’ambito del Ciclo della performance. </w:t>
      </w:r>
    </w:p>
    <w:p w:rsidR="004B074A" w:rsidRP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Pr="00C23868" w:rsidRDefault="004B074A" w:rsidP="0072539C">
      <w:pPr>
        <w:autoSpaceDE w:val="0"/>
        <w:autoSpaceDN w:val="0"/>
        <w:adjustRightInd w:val="0"/>
        <w:spacing w:after="0" w:line="240" w:lineRule="auto"/>
        <w:ind w:left="170"/>
        <w:rPr>
          <w:rFonts w:ascii="Times New Roman" w:hAnsi="Times New Roman" w:cs="Times New Roman"/>
          <w:b/>
          <w:bCs/>
          <w:color w:val="000000"/>
          <w:sz w:val="24"/>
          <w:szCs w:val="24"/>
        </w:rPr>
      </w:pPr>
      <w:r w:rsidRPr="00C23868">
        <w:rPr>
          <w:rFonts w:ascii="Times New Roman" w:hAnsi="Times New Roman" w:cs="Times New Roman"/>
          <w:b/>
          <w:bCs/>
          <w:color w:val="000000"/>
          <w:sz w:val="24"/>
          <w:szCs w:val="24"/>
        </w:rPr>
        <w:t xml:space="preserve">Grafico </w:t>
      </w:r>
      <w:r w:rsidR="00C518FE">
        <w:rPr>
          <w:rFonts w:ascii="Times New Roman" w:hAnsi="Times New Roman" w:cs="Times New Roman"/>
          <w:b/>
          <w:bCs/>
          <w:color w:val="000000"/>
          <w:sz w:val="24"/>
          <w:szCs w:val="24"/>
        </w:rPr>
        <w:t>1</w:t>
      </w:r>
      <w:r w:rsidRPr="00C23868">
        <w:rPr>
          <w:rFonts w:ascii="Times New Roman" w:hAnsi="Times New Roman" w:cs="Times New Roman"/>
          <w:b/>
          <w:bCs/>
          <w:color w:val="000000"/>
          <w:sz w:val="24"/>
          <w:szCs w:val="24"/>
        </w:rPr>
        <w:t>.1.1: composizione del consiglio</w:t>
      </w:r>
    </w:p>
    <w:p w:rsidR="004B074A" w:rsidRDefault="00315B06" w:rsidP="004B074A">
      <w:pPr>
        <w:autoSpaceDE w:val="0"/>
        <w:autoSpaceDN w:val="0"/>
        <w:adjustRightInd w:val="0"/>
        <w:spacing w:after="0" w:line="240" w:lineRule="auto"/>
        <w:rPr>
          <w:rFonts w:ascii="Calibri,Bold" w:hAnsi="Calibri,Bold" w:cs="Calibri,Bold"/>
          <w:b/>
          <w:bCs/>
          <w:color w:val="000000"/>
          <w:sz w:val="20"/>
          <w:szCs w:val="20"/>
        </w:rPr>
      </w:pPr>
      <w:r w:rsidRPr="00315B06">
        <w:rPr>
          <w:rFonts w:ascii="Calibri,Bold" w:hAnsi="Calibri,Bold" w:cs="Calibri,Bold"/>
          <w:b/>
          <w:bCs/>
          <w:noProof/>
          <w:color w:val="000000"/>
          <w:sz w:val="20"/>
          <w:szCs w:val="20"/>
          <w:lang w:eastAsia="it-IT"/>
        </w:rPr>
        <w:drawing>
          <wp:inline distT="0" distB="0" distL="0" distR="0">
            <wp:extent cx="6120130" cy="3466969"/>
            <wp:effectExtent l="57150" t="19050" r="71120" b="38231"/>
            <wp:docPr id="1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539C" w:rsidRDefault="0072539C" w:rsidP="004B074A">
      <w:pPr>
        <w:autoSpaceDE w:val="0"/>
        <w:autoSpaceDN w:val="0"/>
        <w:adjustRightInd w:val="0"/>
        <w:spacing w:after="0" w:line="240" w:lineRule="auto"/>
        <w:rPr>
          <w:rFonts w:ascii="Calibri,Bold" w:hAnsi="Calibri,Bold" w:cs="Calibri,Bold"/>
          <w:b/>
          <w:bCs/>
          <w:color w:val="000000"/>
          <w:sz w:val="20"/>
          <w:szCs w:val="20"/>
        </w:rPr>
      </w:pPr>
    </w:p>
    <w:p w:rsidR="0072539C" w:rsidRDefault="0072539C" w:rsidP="004B074A">
      <w:pPr>
        <w:autoSpaceDE w:val="0"/>
        <w:autoSpaceDN w:val="0"/>
        <w:adjustRightInd w:val="0"/>
        <w:spacing w:after="0" w:line="240" w:lineRule="auto"/>
        <w:rPr>
          <w:rFonts w:ascii="Calibri,Bold" w:hAnsi="Calibri,Bold" w:cs="Calibri,Bold"/>
          <w:b/>
          <w:bCs/>
          <w:color w:val="000000"/>
          <w:sz w:val="20"/>
          <w:szCs w:val="20"/>
        </w:rPr>
      </w:pP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Oggi la Camera di Commercio di Brindisi è l’interlocutore delle circa 40.000 imprese del</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territorio, e in coerenza con quanto disposto dalla Legge di riordino delle Camere di</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Commercio n. 580/1993, svolge le seguenti funzioni di interesse generale per la cura e lo</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sviluppo del sistema imprenditoriale:</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 Funzioni amministrative attraverso attività anagrafiche (tenuta e gestione di registri,</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albi, ruoli, elenchi) e certificative e attività di certificazione per l'estero;</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lastRenderedPageBreak/>
        <w:t>- Funzioni di regolazione del mercato a garanzia della correttezza dei rapporti tra</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imprese e tra imprese e utenti, anche con l'esercizio di attività ispettive e di tutela;</w:t>
      </w:r>
    </w:p>
    <w:p w:rsidR="004B074A"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 Funzioni di sviluppo e di promozione interna e all’estero, nonché attività di</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documentazione economica e di rilevazione statistica.</w:t>
      </w:r>
    </w:p>
    <w:p w:rsidR="0072539C" w:rsidRDefault="0072539C" w:rsidP="0072539C">
      <w:pPr>
        <w:autoSpaceDE w:val="0"/>
        <w:autoSpaceDN w:val="0"/>
        <w:adjustRightInd w:val="0"/>
        <w:spacing w:after="0" w:line="240" w:lineRule="auto"/>
        <w:jc w:val="both"/>
        <w:rPr>
          <w:rFonts w:ascii="Times New Roman" w:hAnsi="Times New Roman" w:cs="Times New Roman"/>
          <w:color w:val="000000"/>
          <w:sz w:val="24"/>
          <w:szCs w:val="24"/>
        </w:rPr>
      </w:pP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Le norme danno mandato alle Camere di Commercio di espletare una vasta azione di</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promozione del territorio, anche attraverso strumenti diversificati: gestione diretta di servizi,</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attribuzione in delega di alcuni servizi ad aziende da esse costituite e controllate (“aziende</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speciali”), creazione di organismi specialistici insieme con altre istituzioni territoriali.</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La Camera di Commercio di Brindisi si avvale delle proprie Aziende Speciali Isfores e</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PromoBrindisi per svolgere attività di formazione e Servizi alle Imprese.</w:t>
      </w:r>
    </w:p>
    <w:p w:rsidR="004B074A" w:rsidRPr="0072539C" w:rsidRDefault="004B074A" w:rsidP="0072539C">
      <w:pPr>
        <w:autoSpaceDE w:val="0"/>
        <w:autoSpaceDN w:val="0"/>
        <w:adjustRightInd w:val="0"/>
        <w:spacing w:after="0" w:line="240" w:lineRule="auto"/>
        <w:jc w:val="both"/>
        <w:rPr>
          <w:rFonts w:ascii="Times New Roman" w:hAnsi="Times New Roman" w:cs="Times New Roman"/>
          <w:b/>
          <w:bCs/>
          <w:color w:val="FFFFFF"/>
          <w:sz w:val="24"/>
          <w:szCs w:val="24"/>
        </w:rPr>
      </w:pPr>
      <w:r w:rsidRPr="0072539C">
        <w:rPr>
          <w:rFonts w:ascii="Times New Roman" w:hAnsi="Times New Roman" w:cs="Times New Roman"/>
          <w:b/>
          <w:bCs/>
          <w:color w:val="FFFFFF"/>
          <w:sz w:val="24"/>
          <w:szCs w:val="24"/>
        </w:rPr>
        <w:t>Azienda speciale intervento</w:t>
      </w:r>
    </w:p>
    <w:p w:rsidR="004B074A" w:rsidRPr="004B074A" w:rsidRDefault="004B074A" w:rsidP="004B074A">
      <w:pPr>
        <w:autoSpaceDE w:val="0"/>
        <w:autoSpaceDN w:val="0"/>
        <w:adjustRightInd w:val="0"/>
        <w:spacing w:after="0" w:line="240" w:lineRule="auto"/>
        <w:rPr>
          <w:rFonts w:ascii="Calibri,Bold" w:hAnsi="Calibri,Bold" w:cs="Calibri,Bold"/>
          <w:b/>
          <w:bCs/>
          <w:color w:val="FFFFFF"/>
          <w:sz w:val="24"/>
          <w:szCs w:val="24"/>
        </w:rPr>
      </w:pPr>
      <w:r w:rsidRPr="004B074A">
        <w:rPr>
          <w:rFonts w:ascii="Calibri,Bold" w:hAnsi="Calibri,Bold" w:cs="Calibri,Bold"/>
          <w:b/>
          <w:bCs/>
          <w:color w:val="FFFFFF"/>
          <w:sz w:val="24"/>
          <w:szCs w:val="24"/>
        </w:rPr>
        <w:t>economico</w:t>
      </w:r>
    </w:p>
    <w:tbl>
      <w:tblPr>
        <w:tblW w:w="0" w:type="auto"/>
        <w:tblInd w:w="28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87"/>
        <w:gridCol w:w="3022"/>
        <w:gridCol w:w="3037"/>
      </w:tblGrid>
      <w:tr w:rsidR="00DA6E16" w:rsidRPr="00C23868" w:rsidTr="00DA6E16">
        <w:trPr>
          <w:trHeight w:val="20"/>
        </w:trPr>
        <w:tc>
          <w:tcPr>
            <w:tcW w:w="3087" w:type="dxa"/>
            <w:shd w:val="clear" w:color="auto" w:fill="C00000"/>
          </w:tcPr>
          <w:p w:rsidR="00DA6E16" w:rsidRPr="00C23868" w:rsidRDefault="00DA6E16" w:rsidP="00DA6E16">
            <w:pPr>
              <w:tabs>
                <w:tab w:val="left" w:pos="9498"/>
              </w:tabs>
              <w:spacing w:after="0" w:line="240" w:lineRule="auto"/>
              <w:ind w:right="709"/>
              <w:rPr>
                <w:rFonts w:ascii="Times New Roman" w:hAnsi="Times New Roman" w:cs="Times New Roman"/>
                <w:b/>
                <w:color w:val="FFFFFF"/>
                <w:sz w:val="24"/>
                <w:szCs w:val="24"/>
              </w:rPr>
            </w:pPr>
            <w:r w:rsidRPr="00C23868">
              <w:rPr>
                <w:rFonts w:ascii="Times New Roman" w:hAnsi="Times New Roman" w:cs="Times New Roman"/>
                <w:b/>
                <w:color w:val="FFFFFF"/>
                <w:sz w:val="24"/>
                <w:szCs w:val="24"/>
              </w:rPr>
              <w:t>Azienda speciale</w:t>
            </w:r>
          </w:p>
        </w:tc>
        <w:tc>
          <w:tcPr>
            <w:tcW w:w="3022" w:type="dxa"/>
            <w:shd w:val="clear" w:color="auto" w:fill="C00000"/>
          </w:tcPr>
          <w:p w:rsidR="00DA6E16" w:rsidRPr="00C23868" w:rsidRDefault="00DA6E16" w:rsidP="00DA6E16">
            <w:pPr>
              <w:tabs>
                <w:tab w:val="left" w:pos="9498"/>
              </w:tabs>
              <w:spacing w:after="0" w:line="240" w:lineRule="auto"/>
              <w:ind w:right="709"/>
              <w:rPr>
                <w:rFonts w:ascii="Times New Roman" w:hAnsi="Times New Roman" w:cs="Times New Roman"/>
                <w:b/>
                <w:color w:val="FFFFFF"/>
                <w:sz w:val="24"/>
                <w:szCs w:val="24"/>
              </w:rPr>
            </w:pPr>
            <w:r w:rsidRPr="00C23868">
              <w:rPr>
                <w:rFonts w:ascii="Times New Roman" w:hAnsi="Times New Roman" w:cs="Times New Roman"/>
                <w:b/>
                <w:color w:val="FFFFFF"/>
                <w:sz w:val="24"/>
                <w:szCs w:val="24"/>
              </w:rPr>
              <w:t>Mission</w:t>
            </w:r>
          </w:p>
        </w:tc>
        <w:tc>
          <w:tcPr>
            <w:tcW w:w="3037" w:type="dxa"/>
            <w:shd w:val="clear" w:color="auto" w:fill="C00000"/>
          </w:tcPr>
          <w:p w:rsidR="00DA6E16" w:rsidRPr="00C23868" w:rsidRDefault="00DA6E16" w:rsidP="00DA6E16">
            <w:pPr>
              <w:tabs>
                <w:tab w:val="left" w:pos="9498"/>
              </w:tabs>
              <w:spacing w:after="0" w:line="240" w:lineRule="auto"/>
              <w:ind w:right="709"/>
              <w:rPr>
                <w:rFonts w:ascii="Times New Roman" w:hAnsi="Times New Roman" w:cs="Times New Roman"/>
                <w:b/>
                <w:color w:val="FFFFFF"/>
                <w:sz w:val="24"/>
                <w:szCs w:val="24"/>
              </w:rPr>
            </w:pPr>
            <w:r w:rsidRPr="00C23868">
              <w:rPr>
                <w:rFonts w:ascii="Times New Roman" w:hAnsi="Times New Roman" w:cs="Times New Roman"/>
                <w:b/>
                <w:color w:val="FFFFFF"/>
                <w:sz w:val="24"/>
                <w:szCs w:val="24"/>
              </w:rPr>
              <w:t>Settore di intervento economico</w:t>
            </w:r>
          </w:p>
        </w:tc>
      </w:tr>
      <w:tr w:rsidR="00DA6E16" w:rsidRPr="00C23868" w:rsidTr="00DA6E16">
        <w:trPr>
          <w:trHeight w:val="20"/>
        </w:trPr>
        <w:tc>
          <w:tcPr>
            <w:tcW w:w="308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Isfores</w:t>
            </w:r>
          </w:p>
        </w:tc>
        <w:tc>
          <w:tcPr>
            <w:tcW w:w="3022" w:type="dxa"/>
          </w:tcPr>
          <w:p w:rsidR="00DA6E16" w:rsidRPr="00C23868" w:rsidRDefault="00DA6E16" w:rsidP="00DA6E16">
            <w:pPr>
              <w:spacing w:before="100" w:beforeAutospacing="1" w:after="0" w:line="240" w:lineRule="auto"/>
              <w:jc w:val="both"/>
              <w:rPr>
                <w:rFonts w:ascii="Times New Roman" w:hAnsi="Times New Roman" w:cs="Times New Roman"/>
                <w:sz w:val="24"/>
                <w:szCs w:val="24"/>
                <w:lang w:eastAsia="it-IT"/>
              </w:rPr>
            </w:pPr>
            <w:r w:rsidRPr="00C23868">
              <w:rPr>
                <w:rFonts w:ascii="Times New Roman" w:hAnsi="Times New Roman" w:cs="Times New Roman"/>
                <w:sz w:val="24"/>
                <w:szCs w:val="24"/>
                <w:lang w:eastAsia="it-IT"/>
              </w:rPr>
              <w:t>L'Istituto Superiore Formazione Ricerca e Studi “Giuseppe Orlando”, svolge attività per la crescita occupazionale attraverso il potenziamento delle risorse umane nell’ottica della formazione, della riqualificazione e della specializzazione di profili professionali innovativi, per favorire la crescita, il consolidamento e lo sviluppo delle imprese nei diversi settori produttivi e di servizi.</w:t>
            </w:r>
          </w:p>
        </w:tc>
        <w:tc>
          <w:tcPr>
            <w:tcW w:w="303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Formazione</w:t>
            </w:r>
          </w:p>
        </w:tc>
      </w:tr>
      <w:tr w:rsidR="00DA6E16" w:rsidRPr="00C23868" w:rsidTr="00DA6E16">
        <w:trPr>
          <w:trHeight w:val="20"/>
        </w:trPr>
        <w:tc>
          <w:tcPr>
            <w:tcW w:w="308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PromoBrindisi</w:t>
            </w:r>
          </w:p>
        </w:tc>
        <w:tc>
          <w:tcPr>
            <w:tcW w:w="3022" w:type="dxa"/>
          </w:tcPr>
          <w:p w:rsidR="00DA6E16" w:rsidRPr="00C23868" w:rsidRDefault="00DA6E16" w:rsidP="00DA6E16">
            <w:pPr>
              <w:spacing w:before="100" w:beforeAutospacing="1" w:after="0" w:line="240" w:lineRule="auto"/>
              <w:jc w:val="both"/>
              <w:rPr>
                <w:rFonts w:ascii="Times New Roman" w:hAnsi="Times New Roman" w:cs="Times New Roman"/>
                <w:sz w:val="24"/>
                <w:szCs w:val="24"/>
                <w:lang w:eastAsia="it-IT"/>
              </w:rPr>
            </w:pPr>
            <w:r w:rsidRPr="00C23868">
              <w:rPr>
                <w:rFonts w:ascii="Times New Roman" w:hAnsi="Times New Roman" w:cs="Times New Roman"/>
                <w:sz w:val="24"/>
                <w:szCs w:val="24"/>
                <w:lang w:eastAsia="it-IT"/>
              </w:rPr>
              <w:t>PromoBrindisi ha lo scopo di promuovere il potenziamento del sistema delle imprese e la competitività dello stesso attraverso l'erogazione di servizi reali di consulenza, assistenza e sostegno all'avvio, la crescita e lo sviluppo dell'imprenditorialità locale.</w:t>
            </w:r>
          </w:p>
        </w:tc>
        <w:tc>
          <w:tcPr>
            <w:tcW w:w="303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Servizi alle imprese</w:t>
            </w:r>
          </w:p>
        </w:tc>
      </w:tr>
    </w:tbl>
    <w:p w:rsidR="00DA6E16" w:rsidRDefault="00DA6E16" w:rsidP="004B074A">
      <w:pPr>
        <w:autoSpaceDE w:val="0"/>
        <w:autoSpaceDN w:val="0"/>
        <w:adjustRightInd w:val="0"/>
        <w:spacing w:after="0" w:line="240" w:lineRule="auto"/>
        <w:rPr>
          <w:rFonts w:ascii="Calibri,Bold" w:hAnsi="Calibri,Bold" w:cs="Calibri,Bold"/>
          <w:b/>
          <w:bCs/>
          <w:color w:val="000000"/>
          <w:sz w:val="28"/>
          <w:szCs w:val="28"/>
        </w:rPr>
      </w:pPr>
    </w:p>
    <w:p w:rsidR="006F40BE" w:rsidRDefault="006F40BE" w:rsidP="004B074A">
      <w:pPr>
        <w:autoSpaceDE w:val="0"/>
        <w:autoSpaceDN w:val="0"/>
        <w:adjustRightInd w:val="0"/>
        <w:spacing w:after="0" w:line="240" w:lineRule="auto"/>
        <w:rPr>
          <w:rFonts w:ascii="Calibri,Bold" w:hAnsi="Calibri,Bold" w:cs="Calibri,Bold"/>
          <w:b/>
          <w:bCs/>
          <w:color w:val="000000"/>
          <w:sz w:val="28"/>
          <w:szCs w:val="28"/>
        </w:rPr>
      </w:pPr>
    </w:p>
    <w:p w:rsidR="004B074A" w:rsidRPr="008B052E"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di Brindisi, secondo quanto stabilito dagli art. 1 e 2 del Dlgs</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23/2010 di riforma delle Camere di Commercio, svolge (art.1), «nell’ambito della</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circoscrizione territoriale di competenza, funzioni di supporto e di promozione degli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interessi generali delle imprese e delle economie locali, nonché, fatte salve le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competenze attribuite dalla Costituzione e dalle leggi dello Stato alle amministrazioni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statali, alle regioni, e agli enti locali, funzioni nelle materie amministrative ed</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economiche relative al sistema delle imprese. Le camere di commercio, singolarmente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 xml:space="preserve">o in forma associata, esercitano, inoltre, le funzioni ad esse delegate dallo Stato e </w:t>
      </w:r>
      <w:r w:rsidRPr="008B052E">
        <w:rPr>
          <w:rFonts w:ascii="Times New Roman" w:hAnsi="Times New Roman" w:cs="Times New Roman"/>
          <w:color w:val="000000"/>
          <w:sz w:val="24"/>
          <w:szCs w:val="24"/>
        </w:rPr>
        <w:lastRenderedPageBreak/>
        <w:t>dalle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regioni, nonché i compiti derivanti da accordi o convenzioni internazionali, informando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la loro azione al principio di sussidiarietà».</w:t>
      </w:r>
    </w:p>
    <w:p w:rsidR="00756D21" w:rsidRDefault="004B074A" w:rsidP="00756D21">
      <w:pPr>
        <w:autoSpaceDE w:val="0"/>
        <w:autoSpaceDN w:val="0"/>
        <w:adjustRightInd w:val="0"/>
        <w:spacing w:after="0" w:line="240" w:lineRule="auto"/>
        <w:jc w:val="both"/>
        <w:rPr>
          <w:color w:val="000000"/>
        </w:rPr>
      </w:pPr>
      <w:r w:rsidRPr="008B052E">
        <w:rPr>
          <w:rFonts w:ascii="Times New Roman" w:hAnsi="Times New Roman" w:cs="Times New Roman"/>
          <w:color w:val="000000"/>
          <w:sz w:val="24"/>
          <w:szCs w:val="24"/>
        </w:rPr>
        <w:t>Più specificamente (art. 2), «le camere di commercio, singolarmente o in forma</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associata, svolgono in particolare le funzioni e i compiti relativi a:</w:t>
      </w:r>
      <w:r w:rsidR="004A4C4D">
        <w:rPr>
          <w:rFonts w:ascii="Times New Roman" w:hAnsi="Times New Roman" w:cs="Times New Roman"/>
          <w:color w:val="000000"/>
          <w:sz w:val="24"/>
          <w:szCs w:val="24"/>
        </w:rPr>
        <w:t xml:space="preserve">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a) pubblicit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legale generale e di settore mediante la tenuta del registro delle imprese, del Repertorio economico amministrativo, ai sensi dell'articolo 8, e degli altri registri ed albi attribuiti alle camere di commercio dalla legge;</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b) formazione e gestione del fascicolo informatico di impresa in cui sono raccolti dati relativi alla costituzione, all'avvio ed all'esercizio delle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dell'impresa, nonch</w:t>
      </w:r>
      <w:r>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funzioni di punto unico di accesso telematico in relazione alle vicende amministrative riguardanti l'attivit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d'impresa, ove a ci</w:t>
      </w:r>
      <w:r>
        <w:rPr>
          <w:rFonts w:ascii="Times New Roman" w:hAnsi="Times New Roman" w:cs="Times New Roman"/>
          <w:color w:val="000000"/>
          <w:sz w:val="24"/>
          <w:szCs w:val="24"/>
        </w:rPr>
        <w:t>ò</w:t>
      </w:r>
      <w:r w:rsidRPr="00756D21">
        <w:rPr>
          <w:rFonts w:ascii="Times New Roman" w:hAnsi="Times New Roman" w:cs="Times New Roman"/>
          <w:color w:val="000000"/>
          <w:sz w:val="24"/>
          <w:szCs w:val="24"/>
        </w:rPr>
        <w:t xml:space="preserve"> delegate su base legale o convenzionale;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c) tutela del consumatore e della fede pubblica, vigilanza e controllo sulla sicurezza e conformit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dei prodotti e sugli strumenti soggetti alla disciplina della metrologia legale, rilevazione dei prezzi e delle tariffe, rilascio dei certificati di origine delle merci e documenti per l'esportazione in quanto specificamente previste dalla legge;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d</w:t>
      </w:r>
      <w:r>
        <w:rPr>
          <w:rFonts w:ascii="Times New Roman" w:hAnsi="Times New Roman" w:cs="Times New Roman"/>
          <w:color w:val="000000"/>
          <w:sz w:val="24"/>
          <w:szCs w:val="24"/>
        </w:rPr>
        <w:t>) sostegno alla competitività</w:t>
      </w:r>
      <w:r w:rsidRPr="00756D21">
        <w:rPr>
          <w:rFonts w:ascii="Times New Roman" w:hAnsi="Times New Roman" w:cs="Times New Roman"/>
          <w:color w:val="000000"/>
          <w:sz w:val="24"/>
          <w:szCs w:val="24"/>
        </w:rPr>
        <w:t xml:space="preserve"> delle imprese e dei territori tramite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d'informazione economica e assistenza tecnica alla creazione di imprese e start up, informazione, formazione, supporto organizzativo e assistenza alle piccole e medie imprese per la preparazione ai mercati internazionali nonch</w:t>
      </w:r>
      <w:r>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collaborazione con ICE-</w:t>
      </w:r>
      <w:r>
        <w:rPr>
          <w:rFonts w:ascii="Times New Roman" w:hAnsi="Times New Roman" w:cs="Times New Roman"/>
          <w:color w:val="000000"/>
          <w:sz w:val="24"/>
          <w:szCs w:val="24"/>
        </w:rPr>
        <w:t xml:space="preserve"> </w:t>
      </w:r>
      <w:r w:rsidRPr="00756D21">
        <w:rPr>
          <w:rFonts w:ascii="Times New Roman" w:hAnsi="Times New Roman" w:cs="Times New Roman"/>
          <w:color w:val="000000"/>
          <w:sz w:val="24"/>
          <w:szCs w:val="24"/>
        </w:rPr>
        <w:t>Agenzia per la promozione all'estero e l'internazionalizzazione delle imprese italiane, SACE, SIMEST e Cassa depositi e prestiti, per la diffusione e le ricadute operative a livello aziendale delle loro iniziative; sono in ogni caso escluse dai compiti delle Camere di commercio le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promozionali direttamente svolte all'estero;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d-bis) valorizzazione del patrimonio culturale nonch</w:t>
      </w:r>
      <w:r>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sviluppo e promozione del turismo, in collaborazione con gli enti e organismi competenti; sono in ogni caso escluse dai compiti delle Camere di commercio le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promozionali direttamente svolte all'estero;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d-ter) competenze in materia ambientale attribuite dalla normativa nonch</w:t>
      </w:r>
      <w:r w:rsidR="00490E17">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supporto alle piccole e medie imprese per il miglioramento delle condizioni ambientali;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 xml:space="preserve">e) orientamento al lavoro e alle professioni anche mediante la collaborazione con i soggetti pubblici e privati competenti, in coordinamento con il Governo e con le Regioni e l'ANPAL attraverso in particolare: 1) la tenuta e la gestione, senza oneri a carico dei soggetti tenuti all'iscrizione, ivi compresi i diritti di segreteria a carico delle imprese, del registro nazionale per l'alternanza scuola-lavoro di cui all'articolo 1, comma 41 della legge 13 luglio 2015 n. 107, sulla base di accordi con il Ministero </w:t>
      </w:r>
      <w:r w:rsidR="00490E17">
        <w:rPr>
          <w:rFonts w:ascii="Times New Roman" w:hAnsi="Times New Roman" w:cs="Times New Roman"/>
          <w:color w:val="000000"/>
          <w:sz w:val="24"/>
          <w:szCs w:val="24"/>
        </w:rPr>
        <w:t>dell'Istruzione, dell'università</w:t>
      </w:r>
      <w:r w:rsidRPr="00756D21">
        <w:rPr>
          <w:rFonts w:ascii="Times New Roman" w:hAnsi="Times New Roman" w:cs="Times New Roman"/>
          <w:color w:val="000000"/>
          <w:sz w:val="24"/>
          <w:szCs w:val="24"/>
        </w:rPr>
        <w:t xml:space="preserve"> e della ricerca e con il Ministero del lavoro e delle politiche sociali; 2) la collaborazione per la realizzazione del sistema di certificazione delle competenze acquisite in contesti non formali e informali e nell'ambito dei percorsi di alternanza scuola-lavoro; 3) il supporto all'incontro domanda-offerta di lavoro, attraverso servizi informativi anche a carattere previsionale volti a favorire l'inserimento occupazionale e a facilitare l'accesso delle imprese ai servizi dei Centri per l'impiego, in raccordo con l'ANPAL; 4) il sostegno alla transizione</w:t>
      </w:r>
      <w:r w:rsidR="00490E17">
        <w:rPr>
          <w:rFonts w:ascii="Times New Roman" w:hAnsi="Times New Roman" w:cs="Times New Roman"/>
          <w:color w:val="000000"/>
          <w:sz w:val="24"/>
          <w:szCs w:val="24"/>
        </w:rPr>
        <w:t xml:space="preserve"> dalla scuola e dall'università</w:t>
      </w:r>
      <w:r w:rsidRPr="00756D21">
        <w:rPr>
          <w:rFonts w:ascii="Times New Roman" w:hAnsi="Times New Roman" w:cs="Times New Roman"/>
          <w:color w:val="000000"/>
          <w:sz w:val="24"/>
          <w:szCs w:val="24"/>
        </w:rPr>
        <w:t xml:space="preserve"> al lavoro, attraverso l'orientamento e lo sviluppo di servizi, in particolare telematici, a supporto dei processi di placement svolti dalle Universit</w:t>
      </w:r>
      <w:r w:rsidR="00490E17">
        <w:rPr>
          <w:rFonts w:ascii="Times New Roman" w:hAnsi="Times New Roman" w:cs="Times New Roman"/>
          <w:color w:val="000000"/>
          <w:sz w:val="24"/>
          <w:szCs w:val="24"/>
        </w:rPr>
        <w:t>à</w:t>
      </w:r>
      <w:r w:rsidRPr="00756D21">
        <w:rPr>
          <w:rFonts w:ascii="Times New Roman" w:hAnsi="Times New Roman" w:cs="Times New Roman"/>
          <w:color w:val="000000"/>
          <w:sz w:val="24"/>
          <w:szCs w:val="24"/>
        </w:rPr>
        <w:t>;</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f) assistenza e supporto alle imprese in regime di libera concorrenza da realizzare in regime di separa</w:t>
      </w:r>
      <w:r w:rsidR="00490E17">
        <w:rPr>
          <w:rFonts w:ascii="Times New Roman" w:hAnsi="Times New Roman" w:cs="Times New Roman"/>
          <w:color w:val="000000"/>
          <w:sz w:val="24"/>
          <w:szCs w:val="24"/>
        </w:rPr>
        <w:t>zione contabile. Dette attività</w:t>
      </w:r>
      <w:r w:rsidRPr="00756D21">
        <w:rPr>
          <w:rFonts w:ascii="Times New Roman" w:hAnsi="Times New Roman" w:cs="Times New Roman"/>
          <w:color w:val="000000"/>
          <w:sz w:val="24"/>
          <w:szCs w:val="24"/>
        </w:rPr>
        <w:t xml:space="preserve"> sono limitate a quelle strettamente indispensabili al </w:t>
      </w:r>
      <w:r>
        <w:rPr>
          <w:rFonts w:ascii="Times New Roman" w:hAnsi="Times New Roman" w:cs="Times New Roman"/>
          <w:color w:val="000000"/>
          <w:sz w:val="24"/>
          <w:szCs w:val="24"/>
        </w:rPr>
        <w:t>perseguimento delle finalità</w:t>
      </w:r>
      <w:r w:rsidRPr="00756D21">
        <w:rPr>
          <w:rFonts w:ascii="Times New Roman" w:hAnsi="Times New Roman" w:cs="Times New Roman"/>
          <w:color w:val="000000"/>
          <w:sz w:val="24"/>
          <w:szCs w:val="24"/>
        </w:rPr>
        <w:t xml:space="preserve"> istituzionali del sistema camerale e non possono essere finanziate al di fuori delle previsioni di cui all'articolo 18 comma 1 lettera b);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g) ferme restando quelle gi</w:t>
      </w:r>
      <w:r>
        <w:rPr>
          <w:rFonts w:ascii="Times New Roman" w:hAnsi="Times New Roman" w:cs="Times New Roman"/>
          <w:color w:val="000000"/>
          <w:sz w:val="24"/>
          <w:szCs w:val="24"/>
        </w:rPr>
        <w:t xml:space="preserve">à </w:t>
      </w:r>
      <w:r w:rsidRPr="00756D21">
        <w:rPr>
          <w:rFonts w:ascii="Times New Roman" w:hAnsi="Times New Roman" w:cs="Times New Roman"/>
          <w:color w:val="000000"/>
          <w:sz w:val="24"/>
          <w:szCs w:val="24"/>
        </w:rPr>
        <w:t xml:space="preserve"> in corso o da completare,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oggetto di convenzione con le regioni ed altri soggetti pubblici e privati stipulate compatibilmente con la normativa europea. Dette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riguardano, tra l'altro, gli ambiti della digitalizzazione, della qualificazione aziendale e dei prodotti, del supporto al placement e all'orientamento, della risoluzione alternativa delle controversie. Le stesse possono essere finanziate con le risorse di cui all'articolo 18, comma 1, lettera a), esclusivamente in cofinanziamento con oneri a carico delle controparti non inferiori al 50%.</w:t>
      </w:r>
    </w:p>
    <w:p w:rsidR="00756D21" w:rsidRDefault="00756D21" w:rsidP="008B052E">
      <w:pPr>
        <w:autoSpaceDE w:val="0"/>
        <w:autoSpaceDN w:val="0"/>
        <w:adjustRightInd w:val="0"/>
        <w:spacing w:after="0" w:line="240" w:lineRule="auto"/>
        <w:jc w:val="both"/>
        <w:rPr>
          <w:color w:val="000000"/>
        </w:rPr>
      </w:pPr>
    </w:p>
    <w:p w:rsidR="004B074A" w:rsidRPr="008B052E" w:rsidRDefault="004B074A" w:rsidP="008B052E">
      <w:pPr>
        <w:autoSpaceDE w:val="0"/>
        <w:autoSpaceDN w:val="0"/>
        <w:adjustRightInd w:val="0"/>
        <w:spacing w:after="0" w:line="240" w:lineRule="auto"/>
        <w:jc w:val="both"/>
        <w:rPr>
          <w:rFonts w:ascii="Times New Roman" w:hAnsi="Times New Roman" w:cs="Times New Roman"/>
          <w:i/>
          <w:iCs/>
          <w:color w:val="000000"/>
          <w:sz w:val="24"/>
          <w:szCs w:val="24"/>
        </w:rPr>
      </w:pPr>
      <w:r w:rsidRPr="008B052E">
        <w:rPr>
          <w:rFonts w:ascii="Times New Roman" w:hAnsi="Times New Roman" w:cs="Times New Roman"/>
          <w:i/>
          <w:iCs/>
          <w:color w:val="000000"/>
          <w:sz w:val="24"/>
          <w:szCs w:val="24"/>
        </w:rPr>
        <w:t>La missione</w:t>
      </w:r>
    </w:p>
    <w:p w:rsidR="004B074A" w:rsidRPr="008B052E"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di Brindisi ha la missione di valorizzare un'etica del lavoro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vissuta come fattore di promozione individuale e intensamente praticata sia dal</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lavoratore dipendente che dall'imprenditore.</w:t>
      </w:r>
    </w:p>
    <w:p w:rsidR="004B074A"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Tale Missione della Camera di Commercio si concretizza nell’impegno a valorizzare al</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massimo gli asset produttivi della provincia, dal livello di istruzione e di aggiornamento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professionale dei lavoratori e degli imprenditori, alla valorizzazione dei capitali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investiti, fino alla diffusione dell’innovazione tecnologica.</w:t>
      </w:r>
    </w:p>
    <w:p w:rsidR="008B052E" w:rsidRDefault="008B052E" w:rsidP="008B052E">
      <w:pPr>
        <w:autoSpaceDE w:val="0"/>
        <w:autoSpaceDN w:val="0"/>
        <w:adjustRightInd w:val="0"/>
        <w:spacing w:after="0" w:line="240" w:lineRule="auto"/>
        <w:jc w:val="both"/>
        <w:rPr>
          <w:rFonts w:ascii="Times New Roman" w:hAnsi="Times New Roman" w:cs="Times New Roman"/>
          <w:color w:val="000000"/>
          <w:sz w:val="24"/>
          <w:szCs w:val="24"/>
        </w:rPr>
      </w:pPr>
    </w:p>
    <w:p w:rsidR="004B074A" w:rsidRPr="008B052E" w:rsidRDefault="004B074A" w:rsidP="008B052E">
      <w:pPr>
        <w:autoSpaceDE w:val="0"/>
        <w:autoSpaceDN w:val="0"/>
        <w:adjustRightInd w:val="0"/>
        <w:spacing w:after="0" w:line="240" w:lineRule="auto"/>
        <w:jc w:val="both"/>
        <w:rPr>
          <w:rFonts w:ascii="Times New Roman" w:hAnsi="Times New Roman" w:cs="Times New Roman"/>
          <w:i/>
          <w:iCs/>
          <w:color w:val="000000"/>
          <w:sz w:val="24"/>
          <w:szCs w:val="24"/>
        </w:rPr>
      </w:pPr>
      <w:r w:rsidRPr="008B052E">
        <w:rPr>
          <w:rFonts w:ascii="Times New Roman" w:hAnsi="Times New Roman" w:cs="Times New Roman"/>
          <w:i/>
          <w:iCs/>
          <w:color w:val="000000"/>
          <w:sz w:val="24"/>
          <w:szCs w:val="24"/>
        </w:rPr>
        <w:t>La visione</w:t>
      </w:r>
    </w:p>
    <w:p w:rsidR="004B074A" w:rsidRPr="008B052E"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ha il compito di erogare servizi diretti alle imprese. Le</w:t>
      </w:r>
      <w:r w:rsidR="008B052E" w:rsidRP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politiche dell'informazione, dell'innovazione, della valorizzazione 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commercializzazione delle produzioni locali, sono state individuate quali ambiti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specifici di intervento in relazione alle potenzialità e alle competenze dell' Istituzione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camerale. In questa direzione si pone l'attività descritta nelle pagine che seguono e che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conferma la volontà dell'Ente camerale di porre in essere strumenti finalizzati a uno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sviluppo nel quadro dei moderni processi di produzione e nel contesto di una</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competitività che si presenta sempre più incalzante.</w:t>
      </w:r>
    </w:p>
    <w:p w:rsidR="004B074A"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di Brindisi supporta le imprese nello sviluppo della loro</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attività in Italia e nel mondo. Attraverso un costante dialogo con le imprese stesse e</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con le organizzazioni imprenditoriali al fine di una crescita equilibrata dell'economia</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provinciale. Come pubblica amministrazione delle imprese della provincia svolge con</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criteri manageriali ed avvalendosi di strumenti tecnologici d'avanguardia:</w:t>
      </w:r>
    </w:p>
    <w:p w:rsidR="009E2B8E" w:rsidRPr="008B052E" w:rsidRDefault="009E2B8E" w:rsidP="008B052E">
      <w:pPr>
        <w:autoSpaceDE w:val="0"/>
        <w:autoSpaceDN w:val="0"/>
        <w:adjustRightInd w:val="0"/>
        <w:spacing w:after="0" w:line="240" w:lineRule="auto"/>
        <w:jc w:val="both"/>
        <w:rPr>
          <w:rFonts w:ascii="Times New Roman" w:hAnsi="Times New Roman" w:cs="Times New Roman"/>
          <w:color w:val="000000"/>
          <w:sz w:val="24"/>
          <w:szCs w:val="24"/>
        </w:rPr>
      </w:pPr>
    </w:p>
    <w:p w:rsidR="004B074A" w:rsidRPr="009E2B8E" w:rsidRDefault="004B074A" w:rsidP="006F1BAF">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attività promozionali e di qualificazione del sistema economico (contributi e</w:t>
      </w:r>
      <w:r w:rsidR="009E2B8E" w:rsidRP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servizi di orientamento);</w:t>
      </w:r>
    </w:p>
    <w:p w:rsidR="004B074A" w:rsidRPr="009E2B8E" w:rsidRDefault="004B074A" w:rsidP="006F1BAF">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servizi di regolazione del mercato;</w:t>
      </w:r>
    </w:p>
    <w:p w:rsidR="004B074A" w:rsidRPr="009E2B8E" w:rsidRDefault="004B074A" w:rsidP="006F1BAF">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analisi e studi economici;</w:t>
      </w:r>
    </w:p>
    <w:p w:rsidR="004B074A" w:rsidRPr="009E2B8E" w:rsidRDefault="004B074A" w:rsidP="006F1BAF">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servizi di certificazione e di pubblicità delle informazioni relative al sistema</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delle imprese;</w:t>
      </w:r>
    </w:p>
    <w:p w:rsidR="004B074A" w:rsidRPr="009E2B8E" w:rsidRDefault="004B074A" w:rsidP="006F1BAF">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attività di sviluppo delle infrastrutture territoriali.</w:t>
      </w:r>
    </w:p>
    <w:p w:rsidR="009E2B8E" w:rsidRPr="008B052E" w:rsidRDefault="009E2B8E" w:rsidP="008B052E">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9E2B8E">
      <w:p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La Camera di Commercio di Brindisi è quindi sia la "casa delle imprese" sia l'istituzione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dedicata a garantire in ambito provinciale la tutela del mercato e della fede pubblica 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cioè il corretto e trasparente svolgersi delle transazioni commerciali a tutela delle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imprese, dei consumatori e dei lavoratori.</w:t>
      </w:r>
    </w:p>
    <w:p w:rsidR="009E2B8E" w:rsidRDefault="009E2B8E" w:rsidP="009E2B8E">
      <w:pPr>
        <w:autoSpaceDE w:val="0"/>
        <w:autoSpaceDN w:val="0"/>
        <w:adjustRightInd w:val="0"/>
        <w:spacing w:after="0" w:line="240" w:lineRule="auto"/>
        <w:jc w:val="both"/>
        <w:rPr>
          <w:rFonts w:ascii="Times New Roman" w:hAnsi="Times New Roman" w:cs="Times New Roman"/>
          <w:color w:val="000000"/>
          <w:sz w:val="24"/>
          <w:szCs w:val="24"/>
        </w:rPr>
      </w:pPr>
    </w:p>
    <w:p w:rsidR="00C518FE" w:rsidRPr="00C518FE" w:rsidRDefault="00C518FE" w:rsidP="00C518FE">
      <w:pPr>
        <w:autoSpaceDE w:val="0"/>
        <w:autoSpaceDN w:val="0"/>
        <w:adjustRightInd w:val="0"/>
        <w:spacing w:after="0" w:line="240" w:lineRule="auto"/>
        <w:rPr>
          <w:rFonts w:ascii="Times New Roman" w:hAnsi="Times New Roman" w:cs="Times New Roman"/>
          <w:b/>
          <w:color w:val="000000"/>
          <w:sz w:val="24"/>
          <w:szCs w:val="24"/>
        </w:rPr>
      </w:pPr>
      <w:r w:rsidRPr="00C518FE">
        <w:rPr>
          <w:rFonts w:ascii="Times New Roman" w:hAnsi="Times New Roman" w:cs="Times New Roman"/>
          <w:b/>
          <w:color w:val="000000"/>
          <w:sz w:val="24"/>
          <w:szCs w:val="24"/>
        </w:rPr>
        <w:t>1.2 Organizzazione e personale</w:t>
      </w:r>
    </w:p>
    <w:p w:rsidR="00FD76F7" w:rsidRDefault="00FD76F7" w:rsidP="00FD76F7">
      <w:pPr>
        <w:autoSpaceDE w:val="0"/>
        <w:autoSpaceDN w:val="0"/>
        <w:adjustRightInd w:val="0"/>
        <w:spacing w:after="0" w:line="240" w:lineRule="auto"/>
        <w:rPr>
          <w:rFonts w:ascii="Times New Roman" w:hAnsi="Times New Roman" w:cs="Times New Roman"/>
          <w:i/>
          <w:iCs/>
          <w:color w:val="000000"/>
          <w:sz w:val="24"/>
          <w:szCs w:val="24"/>
        </w:rPr>
      </w:pPr>
      <w:r w:rsidRPr="00BA63B3">
        <w:rPr>
          <w:rFonts w:ascii="Times New Roman" w:hAnsi="Times New Roman" w:cs="Times New Roman"/>
          <w:i/>
          <w:iCs/>
          <w:color w:val="000000"/>
          <w:sz w:val="24"/>
          <w:szCs w:val="24"/>
        </w:rPr>
        <w:t>La struttura organizzativa della Camera</w:t>
      </w:r>
    </w:p>
    <w:p w:rsidR="00780D65" w:rsidRPr="00564F91" w:rsidRDefault="00780D65" w:rsidP="00780D65">
      <w:pPr>
        <w:rPr>
          <w:rFonts w:ascii="Times New Roman" w:hAnsi="Times New Roman" w:cs="Times New Roman"/>
          <w:sz w:val="24"/>
          <w:szCs w:val="24"/>
        </w:rPr>
      </w:pPr>
      <w:r w:rsidRPr="00564F91">
        <w:rPr>
          <w:rFonts w:ascii="Times New Roman" w:hAnsi="Times New Roman" w:cs="Times New Roman"/>
          <w:sz w:val="24"/>
          <w:szCs w:val="24"/>
        </w:rPr>
        <w:t xml:space="preserve">La Camera di Commercio di Brindisi è articolata in due Aree, </w:t>
      </w:r>
      <w:r>
        <w:rPr>
          <w:rFonts w:ascii="Times New Roman" w:hAnsi="Times New Roman" w:cs="Times New Roman"/>
          <w:sz w:val="24"/>
          <w:szCs w:val="24"/>
        </w:rPr>
        <w:t xml:space="preserve">per </w:t>
      </w:r>
      <w:r w:rsidRPr="00564F91">
        <w:rPr>
          <w:rFonts w:ascii="Times New Roman" w:hAnsi="Times New Roman" w:cs="Times New Roman"/>
          <w:sz w:val="24"/>
          <w:szCs w:val="24"/>
        </w:rPr>
        <w:t>ciascuna delle quali è prevista una posizione dirigenziale.</w:t>
      </w:r>
    </w:p>
    <w:p w:rsidR="00780D65" w:rsidRPr="00564F91" w:rsidRDefault="00780D65" w:rsidP="00780D65">
      <w:pPr>
        <w:rPr>
          <w:rFonts w:ascii="Times New Roman" w:hAnsi="Times New Roman" w:cs="Times New Roman"/>
          <w:sz w:val="24"/>
          <w:szCs w:val="24"/>
        </w:rPr>
      </w:pPr>
      <w:r w:rsidRPr="00564F91">
        <w:rPr>
          <w:rFonts w:ascii="Times New Roman" w:hAnsi="Times New Roman" w:cs="Times New Roman"/>
          <w:sz w:val="24"/>
          <w:szCs w:val="24"/>
        </w:rPr>
        <w:t>Le aree sono a loro volta suddivise in Servizi ed Uffici.</w:t>
      </w:r>
    </w:p>
    <w:p w:rsidR="00780D65" w:rsidRPr="00564F91" w:rsidRDefault="00780D65" w:rsidP="00780D65">
      <w:pPr>
        <w:rPr>
          <w:rFonts w:ascii="Times New Roman" w:hAnsi="Times New Roman" w:cs="Times New Roman"/>
          <w:sz w:val="24"/>
          <w:szCs w:val="24"/>
        </w:rPr>
      </w:pPr>
      <w:r w:rsidRPr="00564F91">
        <w:rPr>
          <w:rFonts w:ascii="Times New Roman" w:hAnsi="Times New Roman" w:cs="Times New Roman"/>
          <w:sz w:val="24"/>
          <w:szCs w:val="24"/>
        </w:rPr>
        <w:t xml:space="preserve">L’area 1 è denominata  Area  Amministrativa Contabile e Anagrafica </w:t>
      </w:r>
    </w:p>
    <w:p w:rsidR="00780D65" w:rsidRPr="00564F91" w:rsidRDefault="00780D65" w:rsidP="00780D65">
      <w:pPr>
        <w:rPr>
          <w:rFonts w:ascii="Times New Roman" w:hAnsi="Times New Roman" w:cs="Times New Roman"/>
          <w:sz w:val="24"/>
          <w:szCs w:val="24"/>
        </w:rPr>
      </w:pPr>
      <w:r w:rsidRPr="00564F91">
        <w:rPr>
          <w:rFonts w:ascii="Times New Roman" w:hAnsi="Times New Roman" w:cs="Times New Roman"/>
          <w:sz w:val="24"/>
          <w:szCs w:val="24"/>
        </w:rPr>
        <w:t>L’area 2 è denominata : Area  Regolazione del Mercato ed Economia locale.</w:t>
      </w:r>
    </w:p>
    <w:p w:rsidR="00780D65" w:rsidRPr="00564F91" w:rsidRDefault="00780D65" w:rsidP="00780D65">
      <w:pPr>
        <w:rPr>
          <w:rFonts w:ascii="Times New Roman" w:hAnsi="Times New Roman" w:cs="Times New Roman"/>
          <w:sz w:val="24"/>
          <w:szCs w:val="24"/>
        </w:rPr>
      </w:pPr>
      <w:r w:rsidRPr="00564F91">
        <w:rPr>
          <w:rFonts w:ascii="Times New Roman" w:hAnsi="Times New Roman" w:cs="Times New Roman"/>
          <w:sz w:val="24"/>
          <w:szCs w:val="24"/>
        </w:rPr>
        <w:t>Al vertice della struttura , rappresentata nell’organigramma, vi è il Segretario Generale.</w:t>
      </w:r>
    </w:p>
    <w:p w:rsidR="00780D65" w:rsidRPr="00564F91" w:rsidRDefault="00780D65" w:rsidP="00780D65">
      <w:pPr>
        <w:rPr>
          <w:rFonts w:ascii="Times New Roman" w:hAnsi="Times New Roman" w:cs="Times New Roman"/>
          <w:sz w:val="24"/>
          <w:szCs w:val="24"/>
        </w:rPr>
      </w:pPr>
      <w:r w:rsidRPr="00564F91">
        <w:rPr>
          <w:rFonts w:ascii="Times New Roman" w:hAnsi="Times New Roman" w:cs="Times New Roman"/>
          <w:sz w:val="24"/>
          <w:szCs w:val="24"/>
        </w:rPr>
        <w:t xml:space="preserve">Di seguito viene riportato l’organigramma vigente aggiornato da ultimo con disposizione organizzativa n. 1/2019 </w:t>
      </w:r>
      <w:r>
        <w:rPr>
          <w:rFonts w:ascii="Times New Roman" w:hAnsi="Times New Roman" w:cs="Times New Roman"/>
          <w:sz w:val="24"/>
          <w:szCs w:val="24"/>
        </w:rPr>
        <w:t xml:space="preserve">( per la parte relativa alla microstruttura organizzativa) </w:t>
      </w:r>
      <w:r w:rsidRPr="00564F91">
        <w:rPr>
          <w:rFonts w:ascii="Times New Roman" w:hAnsi="Times New Roman" w:cs="Times New Roman"/>
          <w:sz w:val="24"/>
          <w:szCs w:val="24"/>
        </w:rPr>
        <w:t>e con determinazione d’urgenza n.19 del 23/12/2019</w:t>
      </w:r>
      <w:r>
        <w:rPr>
          <w:rFonts w:ascii="Times New Roman" w:hAnsi="Times New Roman" w:cs="Times New Roman"/>
          <w:sz w:val="24"/>
          <w:szCs w:val="24"/>
        </w:rPr>
        <w:t xml:space="preserve"> (per la parte relativa all’assetto macro strutturale)</w:t>
      </w:r>
      <w:r w:rsidRPr="00564F91">
        <w:rPr>
          <w:rFonts w:ascii="Times New Roman" w:hAnsi="Times New Roman" w:cs="Times New Roman"/>
          <w:sz w:val="24"/>
          <w:szCs w:val="24"/>
        </w:rPr>
        <w:t>:</w:t>
      </w:r>
    </w:p>
    <w:p w:rsidR="00FD76F7" w:rsidRDefault="00780D65" w:rsidP="00FD76F7">
      <w:pPr>
        <w:autoSpaceDE w:val="0"/>
        <w:autoSpaceDN w:val="0"/>
        <w:adjustRightInd w:val="0"/>
        <w:spacing w:after="0" w:line="240" w:lineRule="auto"/>
        <w:rPr>
          <w:rFonts w:ascii="Times New Roman" w:hAnsi="Times New Roman" w:cs="Times New Roman"/>
          <w:i/>
          <w:iCs/>
          <w:color w:val="000000"/>
          <w:sz w:val="24"/>
          <w:szCs w:val="24"/>
        </w:rPr>
      </w:pPr>
      <w:r w:rsidRPr="00780D65">
        <w:rPr>
          <w:rFonts w:ascii="Times New Roman" w:hAnsi="Times New Roman" w:cs="Times New Roman"/>
          <w:i/>
          <w:iCs/>
          <w:noProof/>
          <w:color w:val="000000"/>
          <w:sz w:val="24"/>
          <w:szCs w:val="24"/>
          <w:lang w:eastAsia="it-IT"/>
        </w:rPr>
        <w:drawing>
          <wp:inline distT="0" distB="0" distL="0" distR="0">
            <wp:extent cx="6119357" cy="4591391"/>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130" cy="4591971"/>
                    </a:xfrm>
                    <a:prstGeom prst="rect">
                      <a:avLst/>
                    </a:prstGeom>
                    <a:noFill/>
                    <a:ln w="9525">
                      <a:noFill/>
                      <a:miter lim="800000"/>
                      <a:headEnd/>
                      <a:tailEnd/>
                    </a:ln>
                  </pic:spPr>
                </pic:pic>
              </a:graphicData>
            </a:graphic>
          </wp:inline>
        </w:drawing>
      </w:r>
    </w:p>
    <w:p w:rsidR="00780D65" w:rsidRPr="00564F91" w:rsidRDefault="00780D65" w:rsidP="00780D65">
      <w:pPr>
        <w:rPr>
          <w:rFonts w:ascii="Times New Roman" w:hAnsi="Times New Roman"/>
          <w:b/>
          <w:sz w:val="24"/>
          <w:szCs w:val="24"/>
        </w:rPr>
      </w:pPr>
      <w:r w:rsidRPr="00564F91">
        <w:rPr>
          <w:rFonts w:ascii="Times New Roman" w:hAnsi="Times New Roman"/>
          <w:b/>
          <w:sz w:val="24"/>
          <w:szCs w:val="24"/>
        </w:rPr>
        <w:t>Risorse Umane:</w:t>
      </w:r>
    </w:p>
    <w:p w:rsidR="00780D65" w:rsidRDefault="00780D65" w:rsidP="00780D65">
      <w:pPr>
        <w:rPr>
          <w:rFonts w:ascii="Times New Roman" w:hAnsi="Times New Roman"/>
          <w:sz w:val="24"/>
          <w:szCs w:val="24"/>
        </w:rPr>
      </w:pPr>
      <w:r>
        <w:rPr>
          <w:rFonts w:ascii="Times New Roman" w:hAnsi="Times New Roman"/>
          <w:sz w:val="24"/>
          <w:szCs w:val="24"/>
        </w:rPr>
        <w:t xml:space="preserve">La Camera di Commercio di Brindisi  conta attualmente 28 dipendenti di cui: </w:t>
      </w:r>
    </w:p>
    <w:tbl>
      <w:tblPr>
        <w:tblStyle w:val="Grigliatabella"/>
        <w:tblW w:w="0" w:type="auto"/>
        <w:tblLook w:val="04A0" w:firstRow="1" w:lastRow="0" w:firstColumn="1" w:lastColumn="0" w:noHBand="0" w:noVBand="1"/>
      </w:tblPr>
      <w:tblGrid>
        <w:gridCol w:w="4889"/>
        <w:gridCol w:w="2307"/>
      </w:tblGrid>
      <w:tr w:rsidR="00780D65" w:rsidTr="009F6601">
        <w:tc>
          <w:tcPr>
            <w:tcW w:w="4889" w:type="dxa"/>
          </w:tcPr>
          <w:p w:rsidR="00780D65" w:rsidRDefault="00780D65" w:rsidP="009F6601">
            <w:pPr>
              <w:rPr>
                <w:rFonts w:ascii="Times New Roman" w:hAnsi="Times New Roman"/>
                <w:sz w:val="24"/>
                <w:szCs w:val="24"/>
              </w:rPr>
            </w:pPr>
            <w:r>
              <w:rPr>
                <w:rFonts w:ascii="Times New Roman" w:hAnsi="Times New Roman"/>
                <w:sz w:val="24"/>
                <w:szCs w:val="24"/>
              </w:rPr>
              <w:t xml:space="preserve">Categoria dirigenziale </w:t>
            </w:r>
          </w:p>
        </w:tc>
        <w:tc>
          <w:tcPr>
            <w:tcW w:w="2307" w:type="dxa"/>
          </w:tcPr>
          <w:p w:rsidR="00780D65" w:rsidRDefault="00780D65" w:rsidP="009F6601">
            <w:pPr>
              <w:rPr>
                <w:rFonts w:ascii="Times New Roman" w:hAnsi="Times New Roman"/>
                <w:sz w:val="24"/>
                <w:szCs w:val="24"/>
              </w:rPr>
            </w:pPr>
            <w:r>
              <w:rPr>
                <w:rFonts w:ascii="Times New Roman" w:hAnsi="Times New Roman"/>
                <w:sz w:val="24"/>
                <w:szCs w:val="24"/>
              </w:rPr>
              <w:t>1</w:t>
            </w:r>
          </w:p>
        </w:tc>
      </w:tr>
      <w:tr w:rsidR="00780D65" w:rsidTr="009F6601">
        <w:tc>
          <w:tcPr>
            <w:tcW w:w="4889" w:type="dxa"/>
          </w:tcPr>
          <w:p w:rsidR="00780D65" w:rsidRDefault="00780D65" w:rsidP="009F6601">
            <w:pPr>
              <w:rPr>
                <w:rFonts w:ascii="Times New Roman" w:hAnsi="Times New Roman"/>
                <w:sz w:val="24"/>
                <w:szCs w:val="24"/>
              </w:rPr>
            </w:pPr>
            <w:r>
              <w:rPr>
                <w:rFonts w:ascii="Times New Roman" w:hAnsi="Times New Roman"/>
                <w:sz w:val="24"/>
                <w:szCs w:val="24"/>
              </w:rPr>
              <w:t>Categoria D</w:t>
            </w:r>
          </w:p>
        </w:tc>
        <w:tc>
          <w:tcPr>
            <w:tcW w:w="2307" w:type="dxa"/>
          </w:tcPr>
          <w:p w:rsidR="00780D65" w:rsidRDefault="00780D65" w:rsidP="009F6601">
            <w:pPr>
              <w:rPr>
                <w:rFonts w:ascii="Times New Roman" w:hAnsi="Times New Roman"/>
                <w:sz w:val="24"/>
                <w:szCs w:val="24"/>
              </w:rPr>
            </w:pPr>
            <w:r>
              <w:rPr>
                <w:rFonts w:ascii="Times New Roman" w:hAnsi="Times New Roman"/>
                <w:sz w:val="24"/>
                <w:szCs w:val="24"/>
              </w:rPr>
              <w:t>4</w:t>
            </w:r>
          </w:p>
        </w:tc>
      </w:tr>
      <w:tr w:rsidR="00780D65" w:rsidTr="009F6601">
        <w:tc>
          <w:tcPr>
            <w:tcW w:w="4889" w:type="dxa"/>
          </w:tcPr>
          <w:p w:rsidR="00780D65" w:rsidRDefault="00780D65" w:rsidP="009F6601">
            <w:pPr>
              <w:rPr>
                <w:rFonts w:ascii="Times New Roman" w:hAnsi="Times New Roman"/>
                <w:sz w:val="24"/>
                <w:szCs w:val="24"/>
              </w:rPr>
            </w:pPr>
            <w:r>
              <w:rPr>
                <w:rFonts w:ascii="Times New Roman" w:hAnsi="Times New Roman"/>
                <w:sz w:val="24"/>
                <w:szCs w:val="24"/>
              </w:rPr>
              <w:t xml:space="preserve">Categoria C </w:t>
            </w:r>
          </w:p>
        </w:tc>
        <w:tc>
          <w:tcPr>
            <w:tcW w:w="2307" w:type="dxa"/>
          </w:tcPr>
          <w:p w:rsidR="00780D65" w:rsidRDefault="00780D65" w:rsidP="009F6601">
            <w:pPr>
              <w:rPr>
                <w:rFonts w:ascii="Times New Roman" w:hAnsi="Times New Roman"/>
                <w:sz w:val="24"/>
                <w:szCs w:val="24"/>
              </w:rPr>
            </w:pPr>
            <w:r>
              <w:rPr>
                <w:rFonts w:ascii="Times New Roman" w:hAnsi="Times New Roman"/>
                <w:sz w:val="24"/>
                <w:szCs w:val="24"/>
              </w:rPr>
              <w:t>18</w:t>
            </w:r>
          </w:p>
        </w:tc>
      </w:tr>
      <w:tr w:rsidR="00780D65" w:rsidTr="009F6601">
        <w:tc>
          <w:tcPr>
            <w:tcW w:w="4889" w:type="dxa"/>
          </w:tcPr>
          <w:p w:rsidR="00780D65" w:rsidRDefault="00780D65" w:rsidP="009F6601">
            <w:pPr>
              <w:rPr>
                <w:rFonts w:ascii="Times New Roman" w:hAnsi="Times New Roman"/>
                <w:sz w:val="24"/>
                <w:szCs w:val="24"/>
              </w:rPr>
            </w:pPr>
            <w:r>
              <w:rPr>
                <w:rFonts w:ascii="Times New Roman" w:hAnsi="Times New Roman"/>
                <w:sz w:val="24"/>
                <w:szCs w:val="24"/>
              </w:rPr>
              <w:t>Categoria B</w:t>
            </w:r>
          </w:p>
        </w:tc>
        <w:tc>
          <w:tcPr>
            <w:tcW w:w="2307" w:type="dxa"/>
          </w:tcPr>
          <w:p w:rsidR="00780D65" w:rsidRDefault="00780D65" w:rsidP="009F6601">
            <w:pPr>
              <w:rPr>
                <w:rFonts w:ascii="Times New Roman" w:hAnsi="Times New Roman"/>
                <w:sz w:val="24"/>
                <w:szCs w:val="24"/>
              </w:rPr>
            </w:pPr>
            <w:r>
              <w:rPr>
                <w:rFonts w:ascii="Times New Roman" w:hAnsi="Times New Roman"/>
                <w:sz w:val="24"/>
                <w:szCs w:val="24"/>
              </w:rPr>
              <w:t>3</w:t>
            </w:r>
          </w:p>
        </w:tc>
      </w:tr>
      <w:tr w:rsidR="00780D65" w:rsidTr="009F6601">
        <w:tc>
          <w:tcPr>
            <w:tcW w:w="4889" w:type="dxa"/>
          </w:tcPr>
          <w:p w:rsidR="00780D65" w:rsidRDefault="00780D65" w:rsidP="009F6601">
            <w:pPr>
              <w:rPr>
                <w:rFonts w:ascii="Times New Roman" w:hAnsi="Times New Roman"/>
                <w:sz w:val="24"/>
                <w:szCs w:val="24"/>
              </w:rPr>
            </w:pPr>
            <w:r>
              <w:rPr>
                <w:rFonts w:ascii="Times New Roman" w:hAnsi="Times New Roman"/>
                <w:sz w:val="24"/>
                <w:szCs w:val="24"/>
              </w:rPr>
              <w:t>Categoria A</w:t>
            </w:r>
          </w:p>
        </w:tc>
        <w:tc>
          <w:tcPr>
            <w:tcW w:w="2307" w:type="dxa"/>
          </w:tcPr>
          <w:p w:rsidR="00780D65" w:rsidRDefault="00780D65" w:rsidP="009F6601">
            <w:pPr>
              <w:rPr>
                <w:rFonts w:ascii="Times New Roman" w:hAnsi="Times New Roman"/>
                <w:sz w:val="24"/>
                <w:szCs w:val="24"/>
              </w:rPr>
            </w:pPr>
            <w:r>
              <w:rPr>
                <w:rFonts w:ascii="Times New Roman" w:hAnsi="Times New Roman"/>
                <w:sz w:val="24"/>
                <w:szCs w:val="24"/>
              </w:rPr>
              <w:t>2</w:t>
            </w:r>
          </w:p>
        </w:tc>
      </w:tr>
      <w:tr w:rsidR="00780D65" w:rsidTr="009F6601">
        <w:tc>
          <w:tcPr>
            <w:tcW w:w="4889" w:type="dxa"/>
            <w:shd w:val="clear" w:color="auto" w:fill="548DD4" w:themeFill="text2" w:themeFillTint="99"/>
          </w:tcPr>
          <w:p w:rsidR="00780D65" w:rsidRDefault="00780D65" w:rsidP="009F6601">
            <w:pPr>
              <w:rPr>
                <w:rFonts w:ascii="Times New Roman" w:hAnsi="Times New Roman"/>
                <w:sz w:val="24"/>
                <w:szCs w:val="24"/>
              </w:rPr>
            </w:pPr>
            <w:r>
              <w:rPr>
                <w:rFonts w:ascii="Times New Roman" w:hAnsi="Times New Roman"/>
                <w:sz w:val="24"/>
                <w:szCs w:val="24"/>
              </w:rPr>
              <w:t>Totale</w:t>
            </w:r>
          </w:p>
        </w:tc>
        <w:tc>
          <w:tcPr>
            <w:tcW w:w="2307" w:type="dxa"/>
            <w:shd w:val="clear" w:color="auto" w:fill="548DD4" w:themeFill="text2" w:themeFillTint="99"/>
          </w:tcPr>
          <w:p w:rsidR="00780D65" w:rsidRDefault="00780D65" w:rsidP="009F6601">
            <w:pPr>
              <w:rPr>
                <w:rFonts w:ascii="Times New Roman" w:hAnsi="Times New Roman"/>
                <w:sz w:val="24"/>
                <w:szCs w:val="24"/>
              </w:rPr>
            </w:pPr>
            <w:r>
              <w:rPr>
                <w:rFonts w:ascii="Times New Roman" w:hAnsi="Times New Roman"/>
                <w:sz w:val="24"/>
                <w:szCs w:val="24"/>
              </w:rPr>
              <w:t>28</w:t>
            </w:r>
          </w:p>
        </w:tc>
      </w:tr>
    </w:tbl>
    <w:p w:rsidR="00780D65" w:rsidRDefault="00780D65" w:rsidP="00780D65">
      <w:pPr>
        <w:rPr>
          <w:rFonts w:ascii="Times New Roman" w:hAnsi="Times New Roman"/>
          <w:sz w:val="24"/>
          <w:szCs w:val="24"/>
        </w:rPr>
      </w:pPr>
    </w:p>
    <w:p w:rsidR="00780D65" w:rsidRDefault="00780D65" w:rsidP="00780D65">
      <w:pPr>
        <w:rPr>
          <w:rFonts w:ascii="Times New Roman" w:hAnsi="Times New Roman"/>
          <w:sz w:val="24"/>
          <w:szCs w:val="24"/>
        </w:rPr>
      </w:pPr>
      <w:r>
        <w:rPr>
          <w:rFonts w:ascii="Times New Roman" w:hAnsi="Times New Roman"/>
          <w:sz w:val="24"/>
          <w:szCs w:val="24"/>
        </w:rPr>
        <w:t>I dipendenti Unioncamere Regionale sono n. 2</w:t>
      </w:r>
    </w:p>
    <w:p w:rsidR="00780D65" w:rsidRDefault="00780D65" w:rsidP="00780D65">
      <w:pPr>
        <w:rPr>
          <w:rFonts w:ascii="Times New Roman" w:hAnsi="Times New Roman"/>
          <w:sz w:val="24"/>
          <w:szCs w:val="24"/>
        </w:rPr>
      </w:pPr>
      <w:r>
        <w:rPr>
          <w:rFonts w:ascii="Times New Roman" w:hAnsi="Times New Roman"/>
          <w:sz w:val="24"/>
          <w:szCs w:val="24"/>
        </w:rPr>
        <w:t>Nelle tabelle successive si riporta sinteticamente la distribuzione del personale camerale per categorie, per sesso, per classi di età, per anzianità di servizio, per tipologia di titolo di studio e per tipologia contrattuale .</w:t>
      </w:r>
    </w:p>
    <w:p w:rsidR="00780D65" w:rsidRDefault="00780D65" w:rsidP="00780D65">
      <w:pPr>
        <w:rPr>
          <w:rFonts w:ascii="Times New Roman" w:hAnsi="Times New Roman" w:cs="Times New Roman"/>
          <w:b/>
          <w:sz w:val="28"/>
          <w:szCs w:val="28"/>
        </w:rPr>
      </w:pPr>
    </w:p>
    <w:p w:rsidR="00780D65" w:rsidRDefault="00780D65" w:rsidP="00780D65">
      <w:pPr>
        <w:rPr>
          <w:rFonts w:ascii="Times New Roman" w:hAnsi="Times New Roman" w:cs="Times New Roman"/>
          <w:b/>
          <w:sz w:val="28"/>
          <w:szCs w:val="28"/>
        </w:rPr>
      </w:pPr>
    </w:p>
    <w:p w:rsidR="00780D65" w:rsidRDefault="00780D65">
      <w:pPr>
        <w:rPr>
          <w:rFonts w:ascii="Times New Roman" w:hAnsi="Times New Roman" w:cs="Times New Roman"/>
          <w:b/>
          <w:sz w:val="28"/>
          <w:szCs w:val="28"/>
        </w:rPr>
      </w:pPr>
      <w:r>
        <w:rPr>
          <w:rFonts w:ascii="Times New Roman" w:hAnsi="Times New Roman" w:cs="Times New Roman"/>
          <w:b/>
          <w:sz w:val="28"/>
          <w:szCs w:val="28"/>
        </w:rPr>
        <w:br w:type="page"/>
      </w:r>
    </w:p>
    <w:p w:rsidR="00780D65" w:rsidRDefault="00780D65" w:rsidP="00780D65">
      <w:pPr>
        <w:rPr>
          <w:rFonts w:ascii="Times New Roman" w:hAnsi="Times New Roman" w:cs="Times New Roman"/>
          <w:sz w:val="28"/>
          <w:szCs w:val="28"/>
        </w:rPr>
      </w:pPr>
      <w:r w:rsidRPr="004E703E">
        <w:rPr>
          <w:rFonts w:ascii="Times New Roman" w:hAnsi="Times New Roman" w:cs="Times New Roman"/>
          <w:b/>
          <w:sz w:val="28"/>
          <w:szCs w:val="28"/>
        </w:rPr>
        <w:t>La Camera di Commercio di Brindisi in Cifre –  Risorse Umane</w:t>
      </w:r>
    </w:p>
    <w:tbl>
      <w:tblPr>
        <w:tblStyle w:val="Grigliatabel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6293"/>
      </w:tblGrid>
      <w:tr w:rsidR="00780D65" w:rsidTr="009F6601">
        <w:tc>
          <w:tcPr>
            <w:tcW w:w="7213" w:type="dxa"/>
          </w:tcPr>
          <w:tbl>
            <w:tblPr>
              <w:tblStyle w:val="Grigliatabella"/>
              <w:tblpPr w:leftFromText="141" w:rightFromText="141" w:vertAnchor="page" w:horzAnchor="margin" w:tblpY="233"/>
              <w:tblOverlap w:val="never"/>
              <w:tblW w:w="0" w:type="auto"/>
              <w:tblLook w:val="04A0" w:firstRow="1" w:lastRow="0" w:firstColumn="1" w:lastColumn="0" w:noHBand="0" w:noVBand="1"/>
            </w:tblPr>
            <w:tblGrid>
              <w:gridCol w:w="1173"/>
              <w:gridCol w:w="718"/>
              <w:gridCol w:w="728"/>
              <w:gridCol w:w="716"/>
            </w:tblGrid>
            <w:tr w:rsidR="00780D65" w:rsidTr="009F6601">
              <w:tc>
                <w:tcPr>
                  <w:tcW w:w="6891" w:type="dxa"/>
                  <w:gridSpan w:val="4"/>
                  <w:shd w:val="clear" w:color="auto" w:fill="CC6600"/>
                </w:tcPr>
                <w:p w:rsidR="00780D65" w:rsidRPr="003A2D27" w:rsidRDefault="00780D65" w:rsidP="009F6601">
                  <w:pPr>
                    <w:rPr>
                      <w:rFonts w:ascii="Times New Roman" w:hAnsi="Times New Roman"/>
                      <w:b/>
                      <w:sz w:val="24"/>
                      <w:szCs w:val="24"/>
                    </w:rPr>
                  </w:pPr>
                  <w:r w:rsidRPr="003A2D27">
                    <w:rPr>
                      <w:rFonts w:ascii="Times New Roman" w:hAnsi="Times New Roman"/>
                      <w:b/>
                      <w:sz w:val="24"/>
                      <w:szCs w:val="24"/>
                    </w:rPr>
                    <w:t>Composizione del Personale in ruolo (31.12)</w:t>
                  </w:r>
                </w:p>
              </w:tc>
            </w:tr>
            <w:tr w:rsidR="00780D65" w:rsidTr="009F6601">
              <w:tc>
                <w:tcPr>
                  <w:tcW w:w="2044" w:type="dxa"/>
                  <w:shd w:val="clear" w:color="auto" w:fill="FFFFFF" w:themeFill="background1"/>
                </w:tcPr>
                <w:p w:rsidR="00780D65" w:rsidRPr="007F6115" w:rsidRDefault="00780D65" w:rsidP="009F6601">
                  <w:pPr>
                    <w:rPr>
                      <w:rFonts w:ascii="Times New Roman" w:hAnsi="Times New Roman"/>
                      <w:sz w:val="24"/>
                      <w:szCs w:val="24"/>
                    </w:rPr>
                  </w:pPr>
                  <w:r w:rsidRPr="007F6115">
                    <w:rPr>
                      <w:rFonts w:ascii="Times New Roman" w:hAnsi="Times New Roman"/>
                      <w:sz w:val="24"/>
                      <w:szCs w:val="24"/>
                    </w:rPr>
                    <w:t>Per Categoria</w:t>
                  </w:r>
                </w:p>
              </w:tc>
              <w:tc>
                <w:tcPr>
                  <w:tcW w:w="1504" w:type="dxa"/>
                  <w:shd w:val="clear" w:color="auto" w:fill="CC6600"/>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2017</w:t>
                  </w:r>
                </w:p>
              </w:tc>
              <w:tc>
                <w:tcPr>
                  <w:tcW w:w="1907" w:type="dxa"/>
                  <w:shd w:val="clear" w:color="auto" w:fill="CC6600"/>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2018</w:t>
                  </w:r>
                </w:p>
              </w:tc>
              <w:tc>
                <w:tcPr>
                  <w:tcW w:w="1436" w:type="dxa"/>
                  <w:shd w:val="clear" w:color="auto" w:fill="CC6600"/>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2019</w:t>
                  </w:r>
                </w:p>
              </w:tc>
            </w:tr>
            <w:tr w:rsidR="00780D65" w:rsidTr="009F6601">
              <w:tc>
                <w:tcPr>
                  <w:tcW w:w="2044" w:type="dxa"/>
                </w:tcPr>
                <w:p w:rsidR="00780D65" w:rsidRPr="007F6115" w:rsidRDefault="00780D65" w:rsidP="009F6601">
                  <w:pPr>
                    <w:rPr>
                      <w:rFonts w:ascii="Times New Roman" w:hAnsi="Times New Roman"/>
                      <w:sz w:val="24"/>
                      <w:szCs w:val="24"/>
                    </w:rPr>
                  </w:pPr>
                  <w:r w:rsidRPr="007F6115">
                    <w:rPr>
                      <w:rFonts w:ascii="Times New Roman" w:hAnsi="Times New Roman"/>
                      <w:sz w:val="24"/>
                      <w:szCs w:val="24"/>
                    </w:rPr>
                    <w:t>Dirigenti</w:t>
                  </w:r>
                </w:p>
              </w:tc>
              <w:tc>
                <w:tcPr>
                  <w:tcW w:w="1504"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w:t>
                  </w:r>
                </w:p>
              </w:tc>
              <w:tc>
                <w:tcPr>
                  <w:tcW w:w="1907"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w:t>
                  </w:r>
                </w:p>
              </w:tc>
              <w:tc>
                <w:tcPr>
                  <w:tcW w:w="1436"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w:t>
                  </w:r>
                </w:p>
              </w:tc>
            </w:tr>
            <w:tr w:rsidR="00780D65" w:rsidTr="009F6601">
              <w:tc>
                <w:tcPr>
                  <w:tcW w:w="2044" w:type="dxa"/>
                </w:tcPr>
                <w:p w:rsidR="00780D65" w:rsidRPr="007F6115" w:rsidRDefault="00780D65" w:rsidP="009F6601">
                  <w:pPr>
                    <w:rPr>
                      <w:rFonts w:ascii="Times New Roman" w:hAnsi="Times New Roman"/>
                      <w:sz w:val="24"/>
                      <w:szCs w:val="24"/>
                    </w:rPr>
                  </w:pPr>
                  <w:r w:rsidRPr="007F6115">
                    <w:rPr>
                      <w:rFonts w:ascii="Times New Roman" w:hAnsi="Times New Roman"/>
                      <w:sz w:val="24"/>
                      <w:szCs w:val="24"/>
                    </w:rPr>
                    <w:t>D</w:t>
                  </w:r>
                </w:p>
              </w:tc>
              <w:tc>
                <w:tcPr>
                  <w:tcW w:w="1504"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5</w:t>
                  </w:r>
                </w:p>
              </w:tc>
              <w:tc>
                <w:tcPr>
                  <w:tcW w:w="1907"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4</w:t>
                  </w:r>
                </w:p>
              </w:tc>
              <w:tc>
                <w:tcPr>
                  <w:tcW w:w="1436"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4</w:t>
                  </w:r>
                </w:p>
              </w:tc>
            </w:tr>
            <w:tr w:rsidR="00780D65" w:rsidTr="009F6601">
              <w:tc>
                <w:tcPr>
                  <w:tcW w:w="2044" w:type="dxa"/>
                </w:tcPr>
                <w:p w:rsidR="00780D65" w:rsidRPr="007F6115" w:rsidRDefault="00780D65" w:rsidP="009F6601">
                  <w:pPr>
                    <w:rPr>
                      <w:rFonts w:ascii="Times New Roman" w:hAnsi="Times New Roman"/>
                      <w:sz w:val="24"/>
                      <w:szCs w:val="24"/>
                    </w:rPr>
                  </w:pPr>
                  <w:r w:rsidRPr="007F6115">
                    <w:rPr>
                      <w:rFonts w:ascii="Times New Roman" w:hAnsi="Times New Roman"/>
                      <w:sz w:val="24"/>
                      <w:szCs w:val="24"/>
                    </w:rPr>
                    <w:t>C</w:t>
                  </w:r>
                </w:p>
              </w:tc>
              <w:tc>
                <w:tcPr>
                  <w:tcW w:w="1504"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19</w:t>
                  </w:r>
                </w:p>
              </w:tc>
              <w:tc>
                <w:tcPr>
                  <w:tcW w:w="1907"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19</w:t>
                  </w:r>
                </w:p>
              </w:tc>
              <w:tc>
                <w:tcPr>
                  <w:tcW w:w="1436"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18</w:t>
                  </w:r>
                </w:p>
              </w:tc>
            </w:tr>
            <w:tr w:rsidR="00780D65" w:rsidTr="009F6601">
              <w:tc>
                <w:tcPr>
                  <w:tcW w:w="2044" w:type="dxa"/>
                </w:tcPr>
                <w:p w:rsidR="00780D65" w:rsidRPr="007F6115" w:rsidRDefault="00780D65" w:rsidP="009F6601">
                  <w:pPr>
                    <w:rPr>
                      <w:rFonts w:ascii="Times New Roman" w:hAnsi="Times New Roman"/>
                      <w:sz w:val="24"/>
                      <w:szCs w:val="24"/>
                    </w:rPr>
                  </w:pPr>
                  <w:r w:rsidRPr="007F6115">
                    <w:rPr>
                      <w:rFonts w:ascii="Times New Roman" w:hAnsi="Times New Roman"/>
                      <w:sz w:val="24"/>
                      <w:szCs w:val="24"/>
                    </w:rPr>
                    <w:t>B</w:t>
                  </w:r>
                </w:p>
              </w:tc>
              <w:tc>
                <w:tcPr>
                  <w:tcW w:w="1504"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4</w:t>
                  </w:r>
                </w:p>
              </w:tc>
              <w:tc>
                <w:tcPr>
                  <w:tcW w:w="1907"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4</w:t>
                  </w:r>
                </w:p>
              </w:tc>
              <w:tc>
                <w:tcPr>
                  <w:tcW w:w="1436"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3</w:t>
                  </w:r>
                </w:p>
              </w:tc>
            </w:tr>
            <w:tr w:rsidR="00780D65" w:rsidTr="009F6601">
              <w:tc>
                <w:tcPr>
                  <w:tcW w:w="2044" w:type="dxa"/>
                </w:tcPr>
                <w:p w:rsidR="00780D65" w:rsidRPr="007F6115" w:rsidRDefault="00780D65" w:rsidP="009F6601">
                  <w:pPr>
                    <w:rPr>
                      <w:rFonts w:ascii="Times New Roman" w:hAnsi="Times New Roman"/>
                      <w:sz w:val="24"/>
                      <w:szCs w:val="24"/>
                    </w:rPr>
                  </w:pPr>
                  <w:r w:rsidRPr="007F6115">
                    <w:rPr>
                      <w:rFonts w:ascii="Times New Roman" w:hAnsi="Times New Roman"/>
                      <w:sz w:val="24"/>
                      <w:szCs w:val="24"/>
                    </w:rPr>
                    <w:t>A</w:t>
                  </w:r>
                </w:p>
              </w:tc>
              <w:tc>
                <w:tcPr>
                  <w:tcW w:w="1504"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w:t>
                  </w:r>
                </w:p>
              </w:tc>
              <w:tc>
                <w:tcPr>
                  <w:tcW w:w="1907"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w:t>
                  </w:r>
                </w:p>
              </w:tc>
              <w:tc>
                <w:tcPr>
                  <w:tcW w:w="1436"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w:t>
                  </w:r>
                </w:p>
              </w:tc>
            </w:tr>
            <w:tr w:rsidR="00780D65" w:rsidTr="009F6601">
              <w:tc>
                <w:tcPr>
                  <w:tcW w:w="2044" w:type="dxa"/>
                </w:tcPr>
                <w:p w:rsidR="00780D65" w:rsidRPr="00A63159" w:rsidRDefault="00780D65" w:rsidP="009F6601">
                  <w:pPr>
                    <w:rPr>
                      <w:rFonts w:ascii="Times New Roman" w:hAnsi="Times New Roman"/>
                      <w:sz w:val="24"/>
                      <w:szCs w:val="24"/>
                    </w:rPr>
                  </w:pPr>
                  <w:r w:rsidRPr="00A63159">
                    <w:rPr>
                      <w:rFonts w:ascii="Times New Roman" w:hAnsi="Times New Roman"/>
                      <w:sz w:val="24"/>
                      <w:szCs w:val="24"/>
                    </w:rPr>
                    <w:t>Totale</w:t>
                  </w:r>
                </w:p>
              </w:tc>
              <w:tc>
                <w:tcPr>
                  <w:tcW w:w="1504" w:type="dxa"/>
                </w:tcPr>
                <w:p w:rsidR="00780D65" w:rsidRDefault="00780D65" w:rsidP="009F6601">
                  <w:pPr>
                    <w:jc w:val="center"/>
                    <w:rPr>
                      <w:rFonts w:ascii="Times New Roman" w:hAnsi="Times New Roman"/>
                      <w:sz w:val="24"/>
                      <w:szCs w:val="24"/>
                    </w:rPr>
                  </w:pPr>
                  <w:r>
                    <w:rPr>
                      <w:rFonts w:ascii="Times New Roman" w:hAnsi="Times New Roman"/>
                      <w:sz w:val="24"/>
                      <w:szCs w:val="24"/>
                    </w:rPr>
                    <w:t>31</w:t>
                  </w:r>
                </w:p>
                <w:p w:rsidR="00780D65" w:rsidRPr="00A63159" w:rsidRDefault="00780D65" w:rsidP="009F6601">
                  <w:pPr>
                    <w:jc w:val="center"/>
                    <w:rPr>
                      <w:rFonts w:ascii="Times New Roman" w:hAnsi="Times New Roman"/>
                      <w:sz w:val="24"/>
                      <w:szCs w:val="24"/>
                    </w:rPr>
                  </w:pPr>
                </w:p>
              </w:tc>
              <w:tc>
                <w:tcPr>
                  <w:tcW w:w="1907" w:type="dxa"/>
                </w:tcPr>
                <w:p w:rsidR="00780D65" w:rsidRPr="00A63159" w:rsidRDefault="00780D65" w:rsidP="009F6601">
                  <w:pPr>
                    <w:jc w:val="center"/>
                    <w:rPr>
                      <w:rFonts w:ascii="Times New Roman" w:hAnsi="Times New Roman"/>
                      <w:sz w:val="24"/>
                      <w:szCs w:val="24"/>
                    </w:rPr>
                  </w:pPr>
                  <w:r>
                    <w:rPr>
                      <w:rFonts w:ascii="Times New Roman" w:hAnsi="Times New Roman"/>
                      <w:sz w:val="24"/>
                      <w:szCs w:val="24"/>
                    </w:rPr>
                    <w:t>30</w:t>
                  </w:r>
                </w:p>
              </w:tc>
              <w:tc>
                <w:tcPr>
                  <w:tcW w:w="1436" w:type="dxa"/>
                </w:tcPr>
                <w:p w:rsidR="00780D65" w:rsidRPr="00A63159" w:rsidRDefault="00780D65" w:rsidP="009F6601">
                  <w:pPr>
                    <w:jc w:val="center"/>
                    <w:rPr>
                      <w:rFonts w:ascii="Times New Roman" w:hAnsi="Times New Roman"/>
                      <w:sz w:val="24"/>
                      <w:szCs w:val="24"/>
                    </w:rPr>
                  </w:pPr>
                  <w:r>
                    <w:rPr>
                      <w:rFonts w:ascii="Times New Roman" w:hAnsi="Times New Roman"/>
                      <w:sz w:val="24"/>
                      <w:szCs w:val="24"/>
                    </w:rPr>
                    <w:t>28</w:t>
                  </w:r>
                </w:p>
              </w:tc>
            </w:tr>
          </w:tbl>
          <w:p w:rsidR="00780D65" w:rsidRDefault="00780D65" w:rsidP="009F6601">
            <w:pPr>
              <w:rPr>
                <w:rFonts w:ascii="Times New Roman" w:hAnsi="Times New Roman"/>
                <w:sz w:val="28"/>
                <w:szCs w:val="28"/>
              </w:rPr>
            </w:pPr>
          </w:p>
        </w:tc>
        <w:tc>
          <w:tcPr>
            <w:tcW w:w="7214" w:type="dxa"/>
          </w:tcPr>
          <w:p w:rsidR="00780D65" w:rsidRDefault="00780D65" w:rsidP="009F6601">
            <w:pPr>
              <w:rPr>
                <w:rFonts w:ascii="Times New Roman" w:hAnsi="Times New Roman"/>
                <w:sz w:val="28"/>
                <w:szCs w:val="28"/>
              </w:rPr>
            </w:pPr>
            <w:r w:rsidRPr="00351FAA">
              <w:rPr>
                <w:rFonts w:ascii="Times New Roman" w:hAnsi="Times New Roman"/>
                <w:noProof/>
                <w:sz w:val="28"/>
                <w:szCs w:val="28"/>
              </w:rPr>
              <w:drawing>
                <wp:inline distT="0" distB="0" distL="0" distR="0">
                  <wp:extent cx="4521419" cy="1939333"/>
                  <wp:effectExtent l="19050" t="0" r="12481" b="3767"/>
                  <wp:docPr id="10"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780D65" w:rsidTr="009F6601">
        <w:tc>
          <w:tcPr>
            <w:tcW w:w="7213" w:type="dxa"/>
          </w:tcPr>
          <w:tbl>
            <w:tblPr>
              <w:tblStyle w:val="Grigliatabella"/>
              <w:tblpPr w:leftFromText="141" w:rightFromText="141" w:vertAnchor="text" w:horzAnchor="margin" w:tblpY="419"/>
              <w:tblOverlap w:val="never"/>
              <w:tblW w:w="0" w:type="auto"/>
              <w:tblLook w:val="04A0" w:firstRow="1" w:lastRow="0" w:firstColumn="1" w:lastColumn="0" w:noHBand="0" w:noVBand="1"/>
            </w:tblPr>
            <w:tblGrid>
              <w:gridCol w:w="578"/>
              <w:gridCol w:w="533"/>
              <w:gridCol w:w="579"/>
              <w:gridCol w:w="533"/>
              <w:gridCol w:w="579"/>
              <w:gridCol w:w="533"/>
            </w:tblGrid>
            <w:tr w:rsidR="00780D65" w:rsidRPr="007F6115" w:rsidTr="009F6601">
              <w:tc>
                <w:tcPr>
                  <w:tcW w:w="6891" w:type="dxa"/>
                  <w:gridSpan w:val="6"/>
                  <w:shd w:val="clear" w:color="auto" w:fill="CC6600"/>
                </w:tcPr>
                <w:p w:rsidR="00780D65" w:rsidRPr="007F6115" w:rsidRDefault="00780D65" w:rsidP="009F6601">
                  <w:pPr>
                    <w:rPr>
                      <w:rFonts w:ascii="Times New Roman" w:hAnsi="Times New Roman"/>
                      <w:b/>
                      <w:sz w:val="24"/>
                      <w:szCs w:val="24"/>
                    </w:rPr>
                  </w:pPr>
                  <w:r w:rsidRPr="007F6115">
                    <w:rPr>
                      <w:rFonts w:ascii="Times New Roman" w:hAnsi="Times New Roman"/>
                      <w:b/>
                      <w:sz w:val="24"/>
                      <w:szCs w:val="24"/>
                    </w:rPr>
                    <w:t>Composizione del Personale per Sesso</w:t>
                  </w:r>
                </w:p>
              </w:tc>
            </w:tr>
            <w:tr w:rsidR="00780D65" w:rsidRPr="007F6115" w:rsidTr="009F6601">
              <w:tc>
                <w:tcPr>
                  <w:tcW w:w="2608" w:type="dxa"/>
                  <w:gridSpan w:val="2"/>
                  <w:shd w:val="clear" w:color="auto" w:fill="CC6600"/>
                </w:tcPr>
                <w:p w:rsidR="00780D65" w:rsidRPr="007F6115" w:rsidRDefault="00780D65" w:rsidP="009F6601">
                  <w:pPr>
                    <w:jc w:val="center"/>
                    <w:rPr>
                      <w:rFonts w:ascii="Times New Roman" w:hAnsi="Times New Roman"/>
                      <w:sz w:val="24"/>
                      <w:szCs w:val="24"/>
                    </w:rPr>
                  </w:pPr>
                  <w:r w:rsidRPr="007F6115">
                    <w:rPr>
                      <w:rFonts w:ascii="Times New Roman" w:hAnsi="Times New Roman"/>
                      <w:sz w:val="24"/>
                      <w:szCs w:val="24"/>
                    </w:rPr>
                    <w:t>20</w:t>
                  </w:r>
                  <w:r>
                    <w:rPr>
                      <w:rFonts w:ascii="Times New Roman" w:hAnsi="Times New Roman"/>
                      <w:sz w:val="24"/>
                      <w:szCs w:val="24"/>
                    </w:rPr>
                    <w:t>17</w:t>
                  </w:r>
                </w:p>
              </w:tc>
              <w:tc>
                <w:tcPr>
                  <w:tcW w:w="2184" w:type="dxa"/>
                  <w:gridSpan w:val="2"/>
                  <w:shd w:val="clear" w:color="auto" w:fill="CC6600"/>
                </w:tcPr>
                <w:p w:rsidR="00780D65" w:rsidRPr="007F6115" w:rsidRDefault="00780D65" w:rsidP="009F6601">
                  <w:pPr>
                    <w:jc w:val="center"/>
                    <w:rPr>
                      <w:rFonts w:ascii="Times New Roman" w:hAnsi="Times New Roman"/>
                      <w:sz w:val="24"/>
                      <w:szCs w:val="24"/>
                    </w:rPr>
                  </w:pPr>
                  <w:r w:rsidRPr="007F6115">
                    <w:rPr>
                      <w:rFonts w:ascii="Times New Roman" w:hAnsi="Times New Roman"/>
                      <w:sz w:val="24"/>
                      <w:szCs w:val="24"/>
                    </w:rPr>
                    <w:t>20</w:t>
                  </w:r>
                  <w:r>
                    <w:rPr>
                      <w:rFonts w:ascii="Times New Roman" w:hAnsi="Times New Roman"/>
                      <w:sz w:val="24"/>
                      <w:szCs w:val="24"/>
                    </w:rPr>
                    <w:t>18</w:t>
                  </w:r>
                </w:p>
              </w:tc>
              <w:tc>
                <w:tcPr>
                  <w:tcW w:w="2099" w:type="dxa"/>
                  <w:gridSpan w:val="2"/>
                  <w:tcBorders>
                    <w:right w:val="single" w:sz="4" w:space="0" w:color="auto"/>
                  </w:tcBorders>
                  <w:shd w:val="clear" w:color="auto" w:fill="CC6600"/>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2019</w:t>
                  </w:r>
                </w:p>
              </w:tc>
            </w:tr>
            <w:tr w:rsidR="00780D65" w:rsidRPr="007F6115" w:rsidTr="009F6601">
              <w:tc>
                <w:tcPr>
                  <w:tcW w:w="1311" w:type="dxa"/>
                  <w:shd w:val="clear" w:color="auto" w:fill="C6D9F1" w:themeFill="text2" w:themeFillTint="33"/>
                </w:tcPr>
                <w:p w:rsidR="00780D65" w:rsidRPr="00780D65" w:rsidRDefault="00780D65" w:rsidP="009F6601">
                  <w:pPr>
                    <w:rPr>
                      <w:rFonts w:ascii="Times New Roman" w:hAnsi="Times New Roman"/>
                      <w:sz w:val="14"/>
                      <w:szCs w:val="14"/>
                    </w:rPr>
                  </w:pPr>
                  <w:r w:rsidRPr="00780D65">
                    <w:rPr>
                      <w:rFonts w:ascii="Times New Roman" w:hAnsi="Times New Roman"/>
                      <w:sz w:val="14"/>
                      <w:szCs w:val="14"/>
                    </w:rPr>
                    <w:t>Uomini</w:t>
                  </w:r>
                </w:p>
              </w:tc>
              <w:tc>
                <w:tcPr>
                  <w:tcW w:w="1297" w:type="dxa"/>
                  <w:shd w:val="clear" w:color="auto" w:fill="F2DBDB" w:themeFill="accent2" w:themeFillTint="33"/>
                </w:tcPr>
                <w:p w:rsidR="00780D65" w:rsidRPr="00780D65" w:rsidRDefault="00780D65" w:rsidP="009F6601">
                  <w:pPr>
                    <w:rPr>
                      <w:rFonts w:ascii="Times New Roman" w:hAnsi="Times New Roman"/>
                      <w:sz w:val="14"/>
                      <w:szCs w:val="14"/>
                    </w:rPr>
                  </w:pPr>
                  <w:r w:rsidRPr="00780D65">
                    <w:rPr>
                      <w:rFonts w:ascii="Times New Roman" w:hAnsi="Times New Roman"/>
                      <w:sz w:val="14"/>
                      <w:szCs w:val="14"/>
                    </w:rPr>
                    <w:t>Donne</w:t>
                  </w:r>
                </w:p>
              </w:tc>
              <w:tc>
                <w:tcPr>
                  <w:tcW w:w="1065" w:type="dxa"/>
                  <w:shd w:val="clear" w:color="auto" w:fill="C6D9F1" w:themeFill="text2" w:themeFillTint="33"/>
                </w:tcPr>
                <w:p w:rsidR="00780D65" w:rsidRPr="00780D65" w:rsidRDefault="00780D65" w:rsidP="009F6601">
                  <w:pPr>
                    <w:rPr>
                      <w:rFonts w:ascii="Times New Roman" w:hAnsi="Times New Roman"/>
                      <w:sz w:val="14"/>
                      <w:szCs w:val="14"/>
                    </w:rPr>
                  </w:pPr>
                  <w:r w:rsidRPr="00780D65">
                    <w:rPr>
                      <w:rFonts w:ascii="Times New Roman" w:hAnsi="Times New Roman"/>
                      <w:sz w:val="14"/>
                      <w:szCs w:val="14"/>
                    </w:rPr>
                    <w:t>Uomini</w:t>
                  </w:r>
                </w:p>
              </w:tc>
              <w:tc>
                <w:tcPr>
                  <w:tcW w:w="1119" w:type="dxa"/>
                  <w:shd w:val="clear" w:color="auto" w:fill="F2DBDB" w:themeFill="accent2" w:themeFillTint="33"/>
                </w:tcPr>
                <w:p w:rsidR="00780D65" w:rsidRPr="00780D65" w:rsidRDefault="00780D65" w:rsidP="009F6601">
                  <w:pPr>
                    <w:rPr>
                      <w:rFonts w:ascii="Times New Roman" w:hAnsi="Times New Roman"/>
                      <w:sz w:val="14"/>
                      <w:szCs w:val="14"/>
                    </w:rPr>
                  </w:pPr>
                  <w:r w:rsidRPr="00780D65">
                    <w:rPr>
                      <w:rFonts w:ascii="Times New Roman" w:hAnsi="Times New Roman"/>
                      <w:sz w:val="14"/>
                      <w:szCs w:val="14"/>
                    </w:rPr>
                    <w:t>Donne</w:t>
                  </w:r>
                </w:p>
              </w:tc>
              <w:tc>
                <w:tcPr>
                  <w:tcW w:w="1243" w:type="dxa"/>
                  <w:shd w:val="clear" w:color="auto" w:fill="C6D9F1" w:themeFill="text2" w:themeFillTint="33"/>
                </w:tcPr>
                <w:p w:rsidR="00780D65" w:rsidRPr="00780D65" w:rsidRDefault="00780D65" w:rsidP="009F6601">
                  <w:pPr>
                    <w:rPr>
                      <w:rFonts w:ascii="Times New Roman" w:hAnsi="Times New Roman"/>
                      <w:sz w:val="14"/>
                      <w:szCs w:val="14"/>
                    </w:rPr>
                  </w:pPr>
                  <w:r w:rsidRPr="00780D65">
                    <w:rPr>
                      <w:rFonts w:ascii="Times New Roman" w:hAnsi="Times New Roman"/>
                      <w:sz w:val="14"/>
                      <w:szCs w:val="14"/>
                    </w:rPr>
                    <w:t>Uomini</w:t>
                  </w:r>
                </w:p>
              </w:tc>
              <w:tc>
                <w:tcPr>
                  <w:tcW w:w="856" w:type="dxa"/>
                  <w:shd w:val="clear" w:color="auto" w:fill="F2DBDB" w:themeFill="accent2" w:themeFillTint="33"/>
                </w:tcPr>
                <w:p w:rsidR="00780D65" w:rsidRPr="00780D65" w:rsidRDefault="00780D65" w:rsidP="009F6601">
                  <w:pPr>
                    <w:rPr>
                      <w:rFonts w:ascii="Times New Roman" w:hAnsi="Times New Roman"/>
                      <w:sz w:val="14"/>
                      <w:szCs w:val="14"/>
                    </w:rPr>
                  </w:pPr>
                  <w:r w:rsidRPr="00780D65">
                    <w:rPr>
                      <w:rFonts w:ascii="Times New Roman" w:hAnsi="Times New Roman"/>
                      <w:sz w:val="14"/>
                      <w:szCs w:val="14"/>
                    </w:rPr>
                    <w:t>Donne</w:t>
                  </w:r>
                </w:p>
              </w:tc>
            </w:tr>
            <w:tr w:rsidR="00780D65" w:rsidRPr="007F6115" w:rsidTr="009F6601">
              <w:tc>
                <w:tcPr>
                  <w:tcW w:w="1311"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13</w:t>
                  </w:r>
                </w:p>
              </w:tc>
              <w:tc>
                <w:tcPr>
                  <w:tcW w:w="1297"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18</w:t>
                  </w:r>
                </w:p>
              </w:tc>
              <w:tc>
                <w:tcPr>
                  <w:tcW w:w="1065"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12</w:t>
                  </w:r>
                </w:p>
              </w:tc>
              <w:tc>
                <w:tcPr>
                  <w:tcW w:w="1119"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18</w:t>
                  </w:r>
                </w:p>
              </w:tc>
              <w:tc>
                <w:tcPr>
                  <w:tcW w:w="1243"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11</w:t>
                  </w:r>
                </w:p>
              </w:tc>
              <w:tc>
                <w:tcPr>
                  <w:tcW w:w="856" w:type="dxa"/>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17</w:t>
                  </w:r>
                </w:p>
              </w:tc>
            </w:tr>
            <w:tr w:rsidR="00780D65" w:rsidRPr="007F6115" w:rsidTr="009F6601">
              <w:tc>
                <w:tcPr>
                  <w:tcW w:w="2608" w:type="dxa"/>
                  <w:gridSpan w:val="2"/>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31</w:t>
                  </w:r>
                </w:p>
              </w:tc>
              <w:tc>
                <w:tcPr>
                  <w:tcW w:w="2184" w:type="dxa"/>
                  <w:gridSpan w:val="2"/>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30</w:t>
                  </w:r>
                </w:p>
              </w:tc>
              <w:tc>
                <w:tcPr>
                  <w:tcW w:w="2099" w:type="dxa"/>
                  <w:gridSpan w:val="2"/>
                </w:tcPr>
                <w:p w:rsidR="00780D65" w:rsidRPr="007F6115" w:rsidRDefault="00780D65" w:rsidP="009F6601">
                  <w:pPr>
                    <w:jc w:val="center"/>
                    <w:rPr>
                      <w:rFonts w:ascii="Times New Roman" w:hAnsi="Times New Roman"/>
                      <w:sz w:val="24"/>
                      <w:szCs w:val="24"/>
                    </w:rPr>
                  </w:pPr>
                  <w:r>
                    <w:rPr>
                      <w:rFonts w:ascii="Times New Roman" w:hAnsi="Times New Roman"/>
                      <w:sz w:val="24"/>
                      <w:szCs w:val="24"/>
                    </w:rPr>
                    <w:t>28</w:t>
                  </w:r>
                </w:p>
              </w:tc>
            </w:tr>
          </w:tbl>
          <w:p w:rsidR="00780D65" w:rsidRDefault="00780D65" w:rsidP="009F6601">
            <w:pPr>
              <w:rPr>
                <w:rFonts w:ascii="Times New Roman" w:hAnsi="Times New Roman"/>
                <w:sz w:val="28"/>
                <w:szCs w:val="28"/>
              </w:rPr>
            </w:pPr>
          </w:p>
        </w:tc>
        <w:tc>
          <w:tcPr>
            <w:tcW w:w="7214" w:type="dxa"/>
          </w:tcPr>
          <w:p w:rsidR="00780D65" w:rsidRDefault="00780D65" w:rsidP="009F6601">
            <w:pPr>
              <w:rPr>
                <w:rFonts w:ascii="Times New Roman" w:hAnsi="Times New Roman"/>
                <w:sz w:val="28"/>
                <w:szCs w:val="28"/>
              </w:rPr>
            </w:pPr>
          </w:p>
          <w:p w:rsidR="00780D65" w:rsidRDefault="00780D65" w:rsidP="009F6601">
            <w:pPr>
              <w:rPr>
                <w:rFonts w:ascii="Times New Roman" w:hAnsi="Times New Roman"/>
                <w:sz w:val="28"/>
                <w:szCs w:val="28"/>
              </w:rPr>
            </w:pPr>
            <w:r w:rsidRPr="00351FAA">
              <w:rPr>
                <w:rFonts w:ascii="Times New Roman" w:hAnsi="Times New Roman"/>
                <w:noProof/>
                <w:sz w:val="28"/>
                <w:szCs w:val="28"/>
              </w:rPr>
              <w:drawing>
                <wp:inline distT="0" distB="0" distL="0" distR="0">
                  <wp:extent cx="4517439" cy="1219200"/>
                  <wp:effectExtent l="19050" t="0" r="16461" b="0"/>
                  <wp:docPr id="1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780D65" w:rsidRDefault="00780D65" w:rsidP="00780D65">
      <w:pPr>
        <w:rPr>
          <w:rFonts w:ascii="Times New Roman" w:hAnsi="Times New Roman" w:cs="Times New Roman"/>
          <w:sz w:val="28"/>
          <w:szCs w:val="28"/>
        </w:rPr>
      </w:pPr>
    </w:p>
    <w:p w:rsidR="00780D65" w:rsidRDefault="00780D65" w:rsidP="00780D65">
      <w:pPr>
        <w:rPr>
          <w:rFonts w:ascii="Times New Roman" w:hAnsi="Times New Roman" w:cs="Times New Roman"/>
          <w:b/>
          <w:sz w:val="28"/>
          <w:szCs w:val="28"/>
        </w:rPr>
      </w:pPr>
      <w:r w:rsidRPr="00F530DE">
        <w:rPr>
          <w:rFonts w:ascii="Times New Roman" w:hAnsi="Times New Roman" w:cs="Times New Roman"/>
          <w:b/>
          <w:sz w:val="28"/>
          <w:szCs w:val="28"/>
        </w:rPr>
        <w:t>La Camera di Commercio di Brindisi in Cifre – Risorse Umane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6869"/>
      </w:tblGrid>
      <w:tr w:rsidR="00780D65" w:rsidTr="00780D65">
        <w:tc>
          <w:tcPr>
            <w:tcW w:w="2985" w:type="dxa"/>
          </w:tcPr>
          <w:tbl>
            <w:tblPr>
              <w:tblStyle w:val="Grigliatabella"/>
              <w:tblpPr w:leftFromText="141" w:rightFromText="141" w:vertAnchor="text" w:horzAnchor="margin" w:tblpY="131"/>
              <w:tblW w:w="0" w:type="auto"/>
              <w:tblLook w:val="04A0" w:firstRow="1" w:lastRow="0" w:firstColumn="1" w:lastColumn="0" w:noHBand="0" w:noVBand="1"/>
            </w:tblPr>
            <w:tblGrid>
              <w:gridCol w:w="779"/>
              <w:gridCol w:w="660"/>
              <w:gridCol w:w="660"/>
              <w:gridCol w:w="660"/>
            </w:tblGrid>
            <w:tr w:rsidR="00780D65" w:rsidTr="009F6601">
              <w:tc>
                <w:tcPr>
                  <w:tcW w:w="6487" w:type="dxa"/>
                  <w:gridSpan w:val="4"/>
                  <w:shd w:val="clear" w:color="auto" w:fill="CC6600"/>
                </w:tcPr>
                <w:p w:rsidR="00780D65" w:rsidRPr="00CC15AA" w:rsidRDefault="00780D65" w:rsidP="009F6601">
                  <w:pPr>
                    <w:tabs>
                      <w:tab w:val="left" w:pos="5169"/>
                    </w:tabs>
                    <w:rPr>
                      <w:rFonts w:ascii="Times New Roman" w:hAnsi="Times New Roman"/>
                      <w:b/>
                      <w:szCs w:val="28"/>
                    </w:rPr>
                  </w:pPr>
                  <w:r w:rsidRPr="00CC15AA">
                    <w:rPr>
                      <w:rFonts w:ascii="Times New Roman" w:hAnsi="Times New Roman"/>
                      <w:b/>
                      <w:szCs w:val="28"/>
                    </w:rPr>
                    <w:t>Composizione del personale a tempo indeterminato</w:t>
                  </w:r>
                  <w:r>
                    <w:rPr>
                      <w:rFonts w:ascii="Times New Roman" w:hAnsi="Times New Roman"/>
                      <w:b/>
                      <w:szCs w:val="28"/>
                    </w:rPr>
                    <w:tab/>
                  </w:r>
                </w:p>
              </w:tc>
            </w:tr>
            <w:tr w:rsidR="00780D65" w:rsidTr="009F6601">
              <w:tc>
                <w:tcPr>
                  <w:tcW w:w="1809" w:type="dxa"/>
                  <w:shd w:val="clear" w:color="auto" w:fill="FFFFFF" w:themeFill="background1"/>
                </w:tcPr>
                <w:p w:rsidR="00780D65" w:rsidRPr="005F08AE" w:rsidRDefault="00780D65" w:rsidP="009F6601">
                  <w:pPr>
                    <w:rPr>
                      <w:rFonts w:ascii="Times New Roman" w:hAnsi="Times New Roman"/>
                    </w:rPr>
                  </w:pPr>
                  <w:r>
                    <w:rPr>
                      <w:rFonts w:ascii="Times New Roman" w:hAnsi="Times New Roman"/>
                    </w:rPr>
                    <w:t>Per classi di età</w:t>
                  </w:r>
                </w:p>
              </w:tc>
              <w:tc>
                <w:tcPr>
                  <w:tcW w:w="1560"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2017</w:t>
                  </w:r>
                </w:p>
              </w:tc>
              <w:tc>
                <w:tcPr>
                  <w:tcW w:w="1559"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2018</w:t>
                  </w:r>
                </w:p>
              </w:tc>
              <w:tc>
                <w:tcPr>
                  <w:tcW w:w="1559"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2019</w:t>
                  </w:r>
                </w:p>
              </w:tc>
            </w:tr>
            <w:tr w:rsidR="00780D65" w:rsidTr="009F6601">
              <w:tc>
                <w:tcPr>
                  <w:tcW w:w="1809" w:type="dxa"/>
                </w:tcPr>
                <w:p w:rsidR="00780D65" w:rsidRPr="005F08AE" w:rsidRDefault="00780D65" w:rsidP="009F6601">
                  <w:pPr>
                    <w:rPr>
                      <w:rFonts w:ascii="Times New Roman" w:hAnsi="Times New Roman"/>
                    </w:rPr>
                  </w:pPr>
                  <w:r>
                    <w:rPr>
                      <w:rFonts w:ascii="Times New Roman" w:hAnsi="Times New Roman"/>
                    </w:rPr>
                    <w:t>20-29</w:t>
                  </w:r>
                </w:p>
              </w:tc>
              <w:tc>
                <w:tcPr>
                  <w:tcW w:w="1560" w:type="dxa"/>
                </w:tcPr>
                <w:p w:rsidR="00780D65" w:rsidRPr="005F08AE" w:rsidRDefault="00780D65" w:rsidP="009F6601">
                  <w:pPr>
                    <w:jc w:val="center"/>
                    <w:rPr>
                      <w:rFonts w:ascii="Times New Roman" w:hAnsi="Times New Roman"/>
                    </w:rPr>
                  </w:pPr>
                  <w:r>
                    <w:rPr>
                      <w:rFonts w:ascii="Times New Roman" w:hAnsi="Times New Roman"/>
                    </w:rPr>
                    <w:t>0</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0</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0</w:t>
                  </w:r>
                </w:p>
              </w:tc>
            </w:tr>
            <w:tr w:rsidR="00780D65" w:rsidTr="009F6601">
              <w:tc>
                <w:tcPr>
                  <w:tcW w:w="1809" w:type="dxa"/>
                </w:tcPr>
                <w:p w:rsidR="00780D65" w:rsidRPr="005F08AE" w:rsidRDefault="00780D65" w:rsidP="009F6601">
                  <w:pPr>
                    <w:rPr>
                      <w:rFonts w:ascii="Times New Roman" w:hAnsi="Times New Roman"/>
                    </w:rPr>
                  </w:pPr>
                  <w:r>
                    <w:rPr>
                      <w:rFonts w:ascii="Times New Roman" w:hAnsi="Times New Roman"/>
                    </w:rPr>
                    <w:t>30-39</w:t>
                  </w:r>
                </w:p>
              </w:tc>
              <w:tc>
                <w:tcPr>
                  <w:tcW w:w="1560" w:type="dxa"/>
                </w:tcPr>
                <w:p w:rsidR="00780D65" w:rsidRPr="005F08AE" w:rsidRDefault="00780D65" w:rsidP="009F6601">
                  <w:pPr>
                    <w:jc w:val="center"/>
                    <w:rPr>
                      <w:rFonts w:ascii="Times New Roman" w:hAnsi="Times New Roman"/>
                    </w:rPr>
                  </w:pPr>
                  <w:r>
                    <w:rPr>
                      <w:rFonts w:ascii="Times New Roman" w:hAnsi="Times New Roman"/>
                    </w:rPr>
                    <w:t>2</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1</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1</w:t>
                  </w:r>
                </w:p>
              </w:tc>
            </w:tr>
            <w:tr w:rsidR="00780D65" w:rsidTr="009F6601">
              <w:tc>
                <w:tcPr>
                  <w:tcW w:w="1809" w:type="dxa"/>
                </w:tcPr>
                <w:p w:rsidR="00780D65" w:rsidRPr="005F08AE" w:rsidRDefault="00780D65" w:rsidP="009F6601">
                  <w:pPr>
                    <w:rPr>
                      <w:rFonts w:ascii="Times New Roman" w:hAnsi="Times New Roman"/>
                    </w:rPr>
                  </w:pPr>
                  <w:r>
                    <w:rPr>
                      <w:rFonts w:ascii="Times New Roman" w:hAnsi="Times New Roman"/>
                    </w:rPr>
                    <w:t>40-49</w:t>
                  </w:r>
                </w:p>
              </w:tc>
              <w:tc>
                <w:tcPr>
                  <w:tcW w:w="1560" w:type="dxa"/>
                </w:tcPr>
                <w:p w:rsidR="00780D65" w:rsidRPr="005F08AE" w:rsidRDefault="00780D65" w:rsidP="009F6601">
                  <w:pPr>
                    <w:jc w:val="center"/>
                    <w:rPr>
                      <w:rFonts w:ascii="Times New Roman" w:hAnsi="Times New Roman"/>
                    </w:rPr>
                  </w:pPr>
                  <w:r>
                    <w:rPr>
                      <w:rFonts w:ascii="Times New Roman" w:hAnsi="Times New Roman"/>
                    </w:rPr>
                    <w:t>8</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7</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6</w:t>
                  </w:r>
                </w:p>
              </w:tc>
            </w:tr>
            <w:tr w:rsidR="00780D65" w:rsidTr="009F6601">
              <w:tc>
                <w:tcPr>
                  <w:tcW w:w="1809" w:type="dxa"/>
                </w:tcPr>
                <w:p w:rsidR="00780D65" w:rsidRDefault="00780D65" w:rsidP="009F6601">
                  <w:pPr>
                    <w:rPr>
                      <w:rFonts w:ascii="Times New Roman" w:hAnsi="Times New Roman"/>
                    </w:rPr>
                  </w:pPr>
                  <w:r>
                    <w:rPr>
                      <w:rFonts w:ascii="Times New Roman" w:hAnsi="Times New Roman"/>
                    </w:rPr>
                    <w:t>50-59</w:t>
                  </w:r>
                </w:p>
              </w:tc>
              <w:tc>
                <w:tcPr>
                  <w:tcW w:w="1560" w:type="dxa"/>
                </w:tcPr>
                <w:p w:rsidR="00780D65" w:rsidRPr="005F08AE" w:rsidRDefault="00780D65" w:rsidP="009F6601">
                  <w:pPr>
                    <w:jc w:val="center"/>
                    <w:rPr>
                      <w:rFonts w:ascii="Times New Roman" w:hAnsi="Times New Roman"/>
                    </w:rPr>
                  </w:pPr>
                  <w:r>
                    <w:rPr>
                      <w:rFonts w:ascii="Times New Roman" w:hAnsi="Times New Roman"/>
                    </w:rPr>
                    <w:t>15</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17</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18</w:t>
                  </w:r>
                </w:p>
              </w:tc>
            </w:tr>
            <w:tr w:rsidR="00780D65" w:rsidTr="009F6601">
              <w:tc>
                <w:tcPr>
                  <w:tcW w:w="1809" w:type="dxa"/>
                </w:tcPr>
                <w:p w:rsidR="00780D65" w:rsidRDefault="00780D65" w:rsidP="009F6601">
                  <w:pPr>
                    <w:rPr>
                      <w:rFonts w:ascii="Times New Roman" w:hAnsi="Times New Roman"/>
                    </w:rPr>
                  </w:pPr>
                  <w:r>
                    <w:rPr>
                      <w:rFonts w:ascii="Times New Roman" w:hAnsi="Times New Roman"/>
                    </w:rPr>
                    <w:t>60 e oltre</w:t>
                  </w:r>
                </w:p>
              </w:tc>
              <w:tc>
                <w:tcPr>
                  <w:tcW w:w="1560" w:type="dxa"/>
                </w:tcPr>
                <w:p w:rsidR="00780D65" w:rsidRPr="005F08AE" w:rsidRDefault="00780D65" w:rsidP="009F6601">
                  <w:pPr>
                    <w:jc w:val="center"/>
                    <w:rPr>
                      <w:rFonts w:ascii="Times New Roman" w:hAnsi="Times New Roman"/>
                    </w:rPr>
                  </w:pPr>
                  <w:r>
                    <w:rPr>
                      <w:rFonts w:ascii="Times New Roman" w:hAnsi="Times New Roman"/>
                    </w:rPr>
                    <w:t>6</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5</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3</w:t>
                  </w:r>
                </w:p>
              </w:tc>
            </w:tr>
            <w:tr w:rsidR="00780D65" w:rsidTr="009F6601">
              <w:tc>
                <w:tcPr>
                  <w:tcW w:w="1809" w:type="dxa"/>
                </w:tcPr>
                <w:p w:rsidR="00780D65" w:rsidRDefault="00780D65" w:rsidP="009F6601">
                  <w:pPr>
                    <w:rPr>
                      <w:rFonts w:ascii="Times New Roman" w:hAnsi="Times New Roman"/>
                    </w:rPr>
                  </w:pPr>
                  <w:r>
                    <w:rPr>
                      <w:rFonts w:ascii="Times New Roman" w:hAnsi="Times New Roman"/>
                    </w:rPr>
                    <w:t>Totale</w:t>
                  </w:r>
                </w:p>
              </w:tc>
              <w:tc>
                <w:tcPr>
                  <w:tcW w:w="1560" w:type="dxa"/>
                </w:tcPr>
                <w:p w:rsidR="00780D65" w:rsidRPr="005F08AE" w:rsidRDefault="00780D65" w:rsidP="009F6601">
                  <w:pPr>
                    <w:jc w:val="center"/>
                    <w:rPr>
                      <w:rFonts w:ascii="Times New Roman" w:hAnsi="Times New Roman"/>
                    </w:rPr>
                  </w:pPr>
                  <w:r>
                    <w:rPr>
                      <w:rFonts w:ascii="Times New Roman" w:hAnsi="Times New Roman"/>
                    </w:rPr>
                    <w:t>31</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30</w:t>
                  </w:r>
                </w:p>
              </w:tc>
              <w:tc>
                <w:tcPr>
                  <w:tcW w:w="1559" w:type="dxa"/>
                </w:tcPr>
                <w:p w:rsidR="00780D65" w:rsidRPr="000A28F4" w:rsidRDefault="00780D65" w:rsidP="009F6601">
                  <w:pPr>
                    <w:jc w:val="center"/>
                    <w:rPr>
                      <w:rFonts w:ascii="Times New Roman" w:hAnsi="Times New Roman"/>
                    </w:rPr>
                  </w:pPr>
                  <w:r w:rsidRPr="000A28F4">
                    <w:rPr>
                      <w:rFonts w:ascii="Times New Roman" w:hAnsi="Times New Roman"/>
                    </w:rPr>
                    <w:t>28</w:t>
                  </w:r>
                </w:p>
              </w:tc>
            </w:tr>
          </w:tbl>
          <w:p w:rsidR="00780D65" w:rsidRDefault="00780D65" w:rsidP="009F6601">
            <w:pPr>
              <w:rPr>
                <w:rFonts w:ascii="Times New Roman" w:hAnsi="Times New Roman"/>
                <w:sz w:val="28"/>
                <w:szCs w:val="28"/>
              </w:rPr>
            </w:pPr>
          </w:p>
        </w:tc>
        <w:tc>
          <w:tcPr>
            <w:tcW w:w="6869" w:type="dxa"/>
          </w:tcPr>
          <w:p w:rsidR="00780D65" w:rsidRDefault="00780D65" w:rsidP="009F6601">
            <w:pPr>
              <w:rPr>
                <w:rFonts w:ascii="Times New Roman" w:hAnsi="Times New Roman"/>
                <w:sz w:val="28"/>
                <w:szCs w:val="28"/>
              </w:rPr>
            </w:pPr>
            <w:r>
              <w:rPr>
                <w:rFonts w:ascii="Times New Roman" w:hAnsi="Times New Roman"/>
                <w:noProof/>
                <w:sz w:val="28"/>
                <w:szCs w:val="28"/>
              </w:rPr>
              <w:drawing>
                <wp:inline distT="0" distB="0" distL="0" distR="0">
                  <wp:extent cx="4248150" cy="2270234"/>
                  <wp:effectExtent l="19050" t="0" r="19050" b="0"/>
                  <wp:docPr id="12"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80D65" w:rsidTr="00780D65">
        <w:tc>
          <w:tcPr>
            <w:tcW w:w="2985" w:type="dxa"/>
          </w:tcPr>
          <w:tbl>
            <w:tblPr>
              <w:tblStyle w:val="Grigliatabella"/>
              <w:tblpPr w:leftFromText="141" w:rightFromText="141" w:vertAnchor="text" w:horzAnchor="margin" w:tblpY="297"/>
              <w:tblOverlap w:val="never"/>
              <w:tblW w:w="0" w:type="auto"/>
              <w:tblLook w:val="04A0" w:firstRow="1" w:lastRow="0" w:firstColumn="1" w:lastColumn="0" w:noHBand="0" w:noVBand="1"/>
            </w:tblPr>
            <w:tblGrid>
              <w:gridCol w:w="929"/>
              <w:gridCol w:w="610"/>
              <w:gridCol w:w="610"/>
              <w:gridCol w:w="610"/>
            </w:tblGrid>
            <w:tr w:rsidR="00780D65" w:rsidTr="009F6601">
              <w:tc>
                <w:tcPr>
                  <w:tcW w:w="6487" w:type="dxa"/>
                  <w:gridSpan w:val="4"/>
                  <w:shd w:val="clear" w:color="auto" w:fill="CC6600"/>
                </w:tcPr>
                <w:p w:rsidR="00780D65" w:rsidRPr="00CC15AA" w:rsidRDefault="00780D65" w:rsidP="009F6601">
                  <w:pPr>
                    <w:rPr>
                      <w:rFonts w:ascii="Times New Roman" w:hAnsi="Times New Roman"/>
                      <w:b/>
                      <w:szCs w:val="28"/>
                    </w:rPr>
                  </w:pPr>
                  <w:r w:rsidRPr="00CC15AA">
                    <w:rPr>
                      <w:rFonts w:ascii="Times New Roman" w:hAnsi="Times New Roman"/>
                      <w:b/>
                      <w:szCs w:val="28"/>
                    </w:rPr>
                    <w:t>Composizione del personale a tempo indeterminato</w:t>
                  </w:r>
                </w:p>
              </w:tc>
            </w:tr>
            <w:tr w:rsidR="00780D65" w:rsidTr="009F6601">
              <w:tc>
                <w:tcPr>
                  <w:tcW w:w="1809" w:type="dxa"/>
                </w:tcPr>
                <w:p w:rsidR="00780D65" w:rsidRPr="005F08AE" w:rsidRDefault="00780D65" w:rsidP="009F6601">
                  <w:pPr>
                    <w:rPr>
                      <w:rFonts w:ascii="Times New Roman" w:hAnsi="Times New Roman"/>
                    </w:rPr>
                  </w:pPr>
                  <w:r>
                    <w:rPr>
                      <w:rFonts w:ascii="Times New Roman" w:hAnsi="Times New Roman"/>
                    </w:rPr>
                    <w:t>Per anzianità di servizio</w:t>
                  </w:r>
                </w:p>
              </w:tc>
              <w:tc>
                <w:tcPr>
                  <w:tcW w:w="1560"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2017</w:t>
                  </w:r>
                </w:p>
              </w:tc>
              <w:tc>
                <w:tcPr>
                  <w:tcW w:w="1559"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2018</w:t>
                  </w:r>
                </w:p>
              </w:tc>
              <w:tc>
                <w:tcPr>
                  <w:tcW w:w="1559"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2019</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0-5</w:t>
                  </w:r>
                </w:p>
              </w:tc>
              <w:tc>
                <w:tcPr>
                  <w:tcW w:w="1560" w:type="dxa"/>
                </w:tcPr>
                <w:p w:rsidR="00780D65" w:rsidRPr="004C28D8" w:rsidRDefault="00780D65" w:rsidP="009F6601">
                  <w:pPr>
                    <w:jc w:val="center"/>
                    <w:rPr>
                      <w:rFonts w:ascii="Times New Roman" w:hAnsi="Times New Roman"/>
                    </w:rPr>
                  </w:pPr>
                  <w:r>
                    <w:rPr>
                      <w:rFonts w:ascii="Times New Roman" w:hAnsi="Times New Roman"/>
                    </w:rPr>
                    <w:t>0</w:t>
                  </w:r>
                </w:p>
              </w:tc>
              <w:tc>
                <w:tcPr>
                  <w:tcW w:w="1559" w:type="dxa"/>
                </w:tcPr>
                <w:p w:rsidR="00780D65" w:rsidRPr="004C28D8" w:rsidRDefault="00780D65" w:rsidP="009F6601">
                  <w:pPr>
                    <w:jc w:val="center"/>
                    <w:rPr>
                      <w:rFonts w:ascii="Times New Roman" w:hAnsi="Times New Roman"/>
                    </w:rPr>
                  </w:pPr>
                  <w:r>
                    <w:rPr>
                      <w:rFonts w:ascii="Times New Roman" w:hAnsi="Times New Roman"/>
                    </w:rPr>
                    <w:t>0</w:t>
                  </w:r>
                </w:p>
              </w:tc>
              <w:tc>
                <w:tcPr>
                  <w:tcW w:w="1559" w:type="dxa"/>
                </w:tcPr>
                <w:p w:rsidR="00780D65" w:rsidRPr="004C28D8" w:rsidRDefault="00780D65" w:rsidP="009F6601">
                  <w:pPr>
                    <w:jc w:val="center"/>
                    <w:rPr>
                      <w:rFonts w:ascii="Times New Roman" w:hAnsi="Times New Roman"/>
                    </w:rPr>
                  </w:pPr>
                  <w:r>
                    <w:rPr>
                      <w:rFonts w:ascii="Times New Roman" w:hAnsi="Times New Roman"/>
                    </w:rPr>
                    <w:t>0</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6-10</w:t>
                  </w:r>
                </w:p>
              </w:tc>
              <w:tc>
                <w:tcPr>
                  <w:tcW w:w="1560" w:type="dxa"/>
                </w:tcPr>
                <w:p w:rsidR="00780D65" w:rsidRPr="004C28D8" w:rsidRDefault="00780D65" w:rsidP="009F6601">
                  <w:pPr>
                    <w:jc w:val="center"/>
                    <w:rPr>
                      <w:rFonts w:ascii="Times New Roman" w:hAnsi="Times New Roman"/>
                    </w:rPr>
                  </w:pPr>
                  <w:r>
                    <w:rPr>
                      <w:rFonts w:ascii="Times New Roman" w:hAnsi="Times New Roman"/>
                    </w:rPr>
                    <w:t>1</w:t>
                  </w:r>
                </w:p>
              </w:tc>
              <w:tc>
                <w:tcPr>
                  <w:tcW w:w="1559" w:type="dxa"/>
                </w:tcPr>
                <w:p w:rsidR="00780D65" w:rsidRPr="004C28D8" w:rsidRDefault="00780D65" w:rsidP="009F6601">
                  <w:pPr>
                    <w:jc w:val="center"/>
                    <w:rPr>
                      <w:rFonts w:ascii="Times New Roman" w:hAnsi="Times New Roman"/>
                    </w:rPr>
                  </w:pPr>
                  <w:r>
                    <w:rPr>
                      <w:rFonts w:ascii="Times New Roman" w:hAnsi="Times New Roman"/>
                    </w:rPr>
                    <w:t>1</w:t>
                  </w:r>
                </w:p>
              </w:tc>
              <w:tc>
                <w:tcPr>
                  <w:tcW w:w="1559" w:type="dxa"/>
                </w:tcPr>
                <w:p w:rsidR="00780D65" w:rsidRPr="004C28D8" w:rsidRDefault="00780D65" w:rsidP="009F6601">
                  <w:pPr>
                    <w:jc w:val="center"/>
                    <w:rPr>
                      <w:rFonts w:ascii="Times New Roman" w:hAnsi="Times New Roman"/>
                    </w:rPr>
                  </w:pPr>
                  <w:r>
                    <w:rPr>
                      <w:rFonts w:ascii="Times New Roman" w:hAnsi="Times New Roman"/>
                    </w:rPr>
                    <w:t>1</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11-15</w:t>
                  </w:r>
                </w:p>
              </w:tc>
              <w:tc>
                <w:tcPr>
                  <w:tcW w:w="1560" w:type="dxa"/>
                </w:tcPr>
                <w:p w:rsidR="00780D65" w:rsidRPr="004C28D8" w:rsidRDefault="00780D65" w:rsidP="009F6601">
                  <w:pPr>
                    <w:jc w:val="center"/>
                    <w:rPr>
                      <w:rFonts w:ascii="Times New Roman" w:hAnsi="Times New Roman"/>
                    </w:rPr>
                  </w:pPr>
                  <w:r>
                    <w:rPr>
                      <w:rFonts w:ascii="Times New Roman" w:hAnsi="Times New Roman"/>
                    </w:rPr>
                    <w:t>11</w:t>
                  </w:r>
                </w:p>
              </w:tc>
              <w:tc>
                <w:tcPr>
                  <w:tcW w:w="1559" w:type="dxa"/>
                </w:tcPr>
                <w:p w:rsidR="00780D65" w:rsidRPr="004C28D8" w:rsidRDefault="00780D65" w:rsidP="009F6601">
                  <w:pPr>
                    <w:jc w:val="center"/>
                    <w:rPr>
                      <w:rFonts w:ascii="Times New Roman" w:hAnsi="Times New Roman"/>
                    </w:rPr>
                  </w:pPr>
                  <w:r>
                    <w:rPr>
                      <w:rFonts w:ascii="Times New Roman" w:hAnsi="Times New Roman"/>
                    </w:rPr>
                    <w:t>1</w:t>
                  </w:r>
                </w:p>
              </w:tc>
              <w:tc>
                <w:tcPr>
                  <w:tcW w:w="1559" w:type="dxa"/>
                </w:tcPr>
                <w:p w:rsidR="00780D65" w:rsidRPr="004C28D8" w:rsidRDefault="00780D65" w:rsidP="009F6601">
                  <w:pPr>
                    <w:jc w:val="center"/>
                    <w:rPr>
                      <w:rFonts w:ascii="Times New Roman" w:hAnsi="Times New Roman"/>
                    </w:rPr>
                  </w:pPr>
                  <w:r>
                    <w:rPr>
                      <w:rFonts w:ascii="Times New Roman" w:hAnsi="Times New Roman"/>
                    </w:rPr>
                    <w:t>1</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16-20</w:t>
                  </w:r>
                </w:p>
              </w:tc>
              <w:tc>
                <w:tcPr>
                  <w:tcW w:w="1560" w:type="dxa"/>
                </w:tcPr>
                <w:p w:rsidR="00780D65" w:rsidRPr="004C28D8" w:rsidRDefault="00780D65" w:rsidP="009F6601">
                  <w:pPr>
                    <w:jc w:val="center"/>
                    <w:rPr>
                      <w:rFonts w:ascii="Times New Roman" w:hAnsi="Times New Roman"/>
                    </w:rPr>
                  </w:pPr>
                  <w:r>
                    <w:rPr>
                      <w:rFonts w:ascii="Times New Roman" w:hAnsi="Times New Roman"/>
                    </w:rPr>
                    <w:t>0</w:t>
                  </w:r>
                </w:p>
              </w:tc>
              <w:tc>
                <w:tcPr>
                  <w:tcW w:w="1559" w:type="dxa"/>
                </w:tcPr>
                <w:p w:rsidR="00780D65" w:rsidRPr="004C28D8" w:rsidRDefault="00780D65" w:rsidP="009F6601">
                  <w:pPr>
                    <w:jc w:val="center"/>
                    <w:rPr>
                      <w:rFonts w:ascii="Times New Roman" w:hAnsi="Times New Roman"/>
                    </w:rPr>
                  </w:pPr>
                  <w:r>
                    <w:rPr>
                      <w:rFonts w:ascii="Times New Roman" w:hAnsi="Times New Roman"/>
                    </w:rPr>
                    <w:t>10</w:t>
                  </w:r>
                </w:p>
              </w:tc>
              <w:tc>
                <w:tcPr>
                  <w:tcW w:w="1559" w:type="dxa"/>
                </w:tcPr>
                <w:p w:rsidR="00780D65" w:rsidRPr="004C28D8" w:rsidRDefault="00780D65" w:rsidP="009F6601">
                  <w:pPr>
                    <w:jc w:val="center"/>
                    <w:rPr>
                      <w:rFonts w:ascii="Times New Roman" w:hAnsi="Times New Roman"/>
                    </w:rPr>
                  </w:pPr>
                  <w:r>
                    <w:rPr>
                      <w:rFonts w:ascii="Times New Roman" w:hAnsi="Times New Roman"/>
                    </w:rPr>
                    <w:t>10</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21-25</w:t>
                  </w:r>
                </w:p>
              </w:tc>
              <w:tc>
                <w:tcPr>
                  <w:tcW w:w="1560" w:type="dxa"/>
                </w:tcPr>
                <w:p w:rsidR="00780D65" w:rsidRPr="004C28D8" w:rsidRDefault="00780D65" w:rsidP="009F6601">
                  <w:pPr>
                    <w:jc w:val="center"/>
                    <w:rPr>
                      <w:rFonts w:ascii="Times New Roman" w:hAnsi="Times New Roman"/>
                    </w:rPr>
                  </w:pPr>
                  <w:r>
                    <w:rPr>
                      <w:rFonts w:ascii="Times New Roman" w:hAnsi="Times New Roman"/>
                    </w:rPr>
                    <w:t>1</w:t>
                  </w:r>
                </w:p>
              </w:tc>
              <w:tc>
                <w:tcPr>
                  <w:tcW w:w="1559" w:type="dxa"/>
                </w:tcPr>
                <w:p w:rsidR="00780D65" w:rsidRPr="004C28D8" w:rsidRDefault="00780D65" w:rsidP="009F6601">
                  <w:pPr>
                    <w:jc w:val="center"/>
                    <w:rPr>
                      <w:rFonts w:ascii="Times New Roman" w:hAnsi="Times New Roman"/>
                    </w:rPr>
                  </w:pPr>
                  <w:r>
                    <w:rPr>
                      <w:rFonts w:ascii="Times New Roman" w:hAnsi="Times New Roman"/>
                    </w:rPr>
                    <w:t>1</w:t>
                  </w:r>
                </w:p>
              </w:tc>
              <w:tc>
                <w:tcPr>
                  <w:tcW w:w="1559" w:type="dxa"/>
                </w:tcPr>
                <w:p w:rsidR="00780D65" w:rsidRPr="004C28D8" w:rsidRDefault="00780D65" w:rsidP="009F6601">
                  <w:pPr>
                    <w:jc w:val="center"/>
                    <w:rPr>
                      <w:rFonts w:ascii="Times New Roman" w:hAnsi="Times New Roman"/>
                    </w:rPr>
                  </w:pPr>
                  <w:r>
                    <w:rPr>
                      <w:rFonts w:ascii="Times New Roman" w:hAnsi="Times New Roman"/>
                    </w:rPr>
                    <w:t>0</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26-30</w:t>
                  </w:r>
                </w:p>
              </w:tc>
              <w:tc>
                <w:tcPr>
                  <w:tcW w:w="1560" w:type="dxa"/>
                </w:tcPr>
                <w:p w:rsidR="00780D65" w:rsidRPr="004C28D8" w:rsidRDefault="00780D65" w:rsidP="009F6601">
                  <w:pPr>
                    <w:jc w:val="center"/>
                    <w:rPr>
                      <w:rFonts w:ascii="Times New Roman" w:hAnsi="Times New Roman"/>
                    </w:rPr>
                  </w:pPr>
                  <w:r>
                    <w:rPr>
                      <w:rFonts w:ascii="Times New Roman" w:hAnsi="Times New Roman"/>
                    </w:rPr>
                    <w:t>16</w:t>
                  </w:r>
                </w:p>
              </w:tc>
              <w:tc>
                <w:tcPr>
                  <w:tcW w:w="1559" w:type="dxa"/>
                </w:tcPr>
                <w:p w:rsidR="00780D65" w:rsidRPr="004C28D8" w:rsidRDefault="00780D65" w:rsidP="009F6601">
                  <w:pPr>
                    <w:jc w:val="center"/>
                    <w:rPr>
                      <w:rFonts w:ascii="Times New Roman" w:hAnsi="Times New Roman"/>
                    </w:rPr>
                  </w:pPr>
                  <w:r>
                    <w:rPr>
                      <w:rFonts w:ascii="Times New Roman" w:hAnsi="Times New Roman"/>
                    </w:rPr>
                    <w:t>16</w:t>
                  </w:r>
                </w:p>
              </w:tc>
              <w:tc>
                <w:tcPr>
                  <w:tcW w:w="1559" w:type="dxa"/>
                </w:tcPr>
                <w:p w:rsidR="00780D65" w:rsidRPr="004C28D8" w:rsidRDefault="00780D65" w:rsidP="009F6601">
                  <w:pPr>
                    <w:jc w:val="center"/>
                    <w:rPr>
                      <w:rFonts w:ascii="Times New Roman" w:hAnsi="Times New Roman"/>
                    </w:rPr>
                  </w:pPr>
                  <w:r>
                    <w:rPr>
                      <w:rFonts w:ascii="Times New Roman" w:hAnsi="Times New Roman"/>
                    </w:rPr>
                    <w:t>8</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31-35</w:t>
                  </w:r>
                </w:p>
              </w:tc>
              <w:tc>
                <w:tcPr>
                  <w:tcW w:w="1560" w:type="dxa"/>
                </w:tcPr>
                <w:p w:rsidR="00780D65" w:rsidRPr="004C28D8" w:rsidRDefault="00780D65" w:rsidP="009F6601">
                  <w:pPr>
                    <w:jc w:val="center"/>
                    <w:rPr>
                      <w:rFonts w:ascii="Times New Roman" w:hAnsi="Times New Roman"/>
                    </w:rPr>
                  </w:pPr>
                  <w:r>
                    <w:rPr>
                      <w:rFonts w:ascii="Times New Roman" w:hAnsi="Times New Roman"/>
                    </w:rPr>
                    <w:t>0</w:t>
                  </w:r>
                </w:p>
              </w:tc>
              <w:tc>
                <w:tcPr>
                  <w:tcW w:w="1559" w:type="dxa"/>
                </w:tcPr>
                <w:p w:rsidR="00780D65" w:rsidRPr="004C28D8" w:rsidRDefault="00780D65" w:rsidP="009F6601">
                  <w:pPr>
                    <w:jc w:val="center"/>
                    <w:rPr>
                      <w:rFonts w:ascii="Times New Roman" w:hAnsi="Times New Roman"/>
                    </w:rPr>
                  </w:pPr>
                  <w:r>
                    <w:rPr>
                      <w:rFonts w:ascii="Times New Roman" w:hAnsi="Times New Roman"/>
                    </w:rPr>
                    <w:t>0</w:t>
                  </w:r>
                </w:p>
              </w:tc>
              <w:tc>
                <w:tcPr>
                  <w:tcW w:w="1559" w:type="dxa"/>
                </w:tcPr>
                <w:p w:rsidR="00780D65" w:rsidRPr="004C28D8" w:rsidRDefault="00780D65" w:rsidP="009F6601">
                  <w:pPr>
                    <w:jc w:val="center"/>
                    <w:rPr>
                      <w:rFonts w:ascii="Times New Roman" w:hAnsi="Times New Roman"/>
                    </w:rPr>
                  </w:pPr>
                  <w:r>
                    <w:rPr>
                      <w:rFonts w:ascii="Times New Roman" w:hAnsi="Times New Roman"/>
                    </w:rPr>
                    <w:t>8</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36-40</w:t>
                  </w:r>
                </w:p>
              </w:tc>
              <w:tc>
                <w:tcPr>
                  <w:tcW w:w="1560" w:type="dxa"/>
                </w:tcPr>
                <w:p w:rsidR="00780D65" w:rsidRPr="004C28D8" w:rsidRDefault="00780D65" w:rsidP="009F6601">
                  <w:pPr>
                    <w:jc w:val="center"/>
                    <w:rPr>
                      <w:rFonts w:ascii="Times New Roman" w:hAnsi="Times New Roman"/>
                    </w:rPr>
                  </w:pPr>
                  <w:r>
                    <w:rPr>
                      <w:rFonts w:ascii="Times New Roman" w:hAnsi="Times New Roman"/>
                    </w:rPr>
                    <w:t>2</w:t>
                  </w:r>
                </w:p>
              </w:tc>
              <w:tc>
                <w:tcPr>
                  <w:tcW w:w="1559" w:type="dxa"/>
                </w:tcPr>
                <w:p w:rsidR="00780D65" w:rsidRPr="004C28D8" w:rsidRDefault="00780D65" w:rsidP="009F6601">
                  <w:pPr>
                    <w:jc w:val="center"/>
                    <w:rPr>
                      <w:rFonts w:ascii="Times New Roman" w:hAnsi="Times New Roman"/>
                    </w:rPr>
                  </w:pPr>
                  <w:r>
                    <w:rPr>
                      <w:rFonts w:ascii="Times New Roman" w:hAnsi="Times New Roman"/>
                    </w:rPr>
                    <w:t>0</w:t>
                  </w:r>
                </w:p>
              </w:tc>
              <w:tc>
                <w:tcPr>
                  <w:tcW w:w="1559" w:type="dxa"/>
                </w:tcPr>
                <w:p w:rsidR="00780D65" w:rsidRPr="004C28D8" w:rsidRDefault="00780D65" w:rsidP="009F6601">
                  <w:pPr>
                    <w:jc w:val="center"/>
                    <w:rPr>
                      <w:rFonts w:ascii="Times New Roman" w:hAnsi="Times New Roman"/>
                    </w:rPr>
                  </w:pPr>
                  <w:r>
                    <w:rPr>
                      <w:rFonts w:ascii="Times New Roman" w:hAnsi="Times New Roman"/>
                    </w:rPr>
                    <w:t>0</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41 e oltre</w:t>
                  </w:r>
                </w:p>
              </w:tc>
              <w:tc>
                <w:tcPr>
                  <w:tcW w:w="1560" w:type="dxa"/>
                </w:tcPr>
                <w:p w:rsidR="00780D65" w:rsidRPr="004C28D8" w:rsidRDefault="00780D65" w:rsidP="009F6601">
                  <w:pPr>
                    <w:jc w:val="center"/>
                    <w:rPr>
                      <w:rFonts w:ascii="Times New Roman" w:hAnsi="Times New Roman"/>
                    </w:rPr>
                  </w:pPr>
                  <w:r>
                    <w:rPr>
                      <w:rFonts w:ascii="Times New Roman" w:hAnsi="Times New Roman"/>
                    </w:rPr>
                    <w:t>0</w:t>
                  </w:r>
                </w:p>
              </w:tc>
              <w:tc>
                <w:tcPr>
                  <w:tcW w:w="1559" w:type="dxa"/>
                </w:tcPr>
                <w:p w:rsidR="00780D65" w:rsidRPr="004C28D8" w:rsidRDefault="00780D65" w:rsidP="009F6601">
                  <w:pPr>
                    <w:jc w:val="center"/>
                    <w:rPr>
                      <w:rFonts w:ascii="Times New Roman" w:hAnsi="Times New Roman"/>
                    </w:rPr>
                  </w:pPr>
                  <w:r>
                    <w:rPr>
                      <w:rFonts w:ascii="Times New Roman" w:hAnsi="Times New Roman"/>
                    </w:rPr>
                    <w:t>1</w:t>
                  </w:r>
                </w:p>
              </w:tc>
              <w:tc>
                <w:tcPr>
                  <w:tcW w:w="1559" w:type="dxa"/>
                </w:tcPr>
                <w:p w:rsidR="00780D65" w:rsidRPr="004C28D8" w:rsidRDefault="00780D65" w:rsidP="009F6601">
                  <w:pPr>
                    <w:jc w:val="center"/>
                    <w:rPr>
                      <w:rFonts w:ascii="Times New Roman" w:hAnsi="Times New Roman"/>
                    </w:rPr>
                  </w:pPr>
                  <w:r>
                    <w:rPr>
                      <w:rFonts w:ascii="Times New Roman" w:hAnsi="Times New Roman"/>
                    </w:rPr>
                    <w:t>0</w:t>
                  </w:r>
                </w:p>
              </w:tc>
            </w:tr>
            <w:tr w:rsidR="00780D65" w:rsidTr="009F6601">
              <w:tc>
                <w:tcPr>
                  <w:tcW w:w="1809" w:type="dxa"/>
                </w:tcPr>
                <w:p w:rsidR="00780D65" w:rsidRPr="004C28D8" w:rsidRDefault="00780D65" w:rsidP="009F6601">
                  <w:pPr>
                    <w:rPr>
                      <w:rFonts w:ascii="Times New Roman" w:hAnsi="Times New Roman"/>
                    </w:rPr>
                  </w:pPr>
                  <w:r w:rsidRPr="004C28D8">
                    <w:rPr>
                      <w:rFonts w:ascii="Times New Roman" w:hAnsi="Times New Roman"/>
                    </w:rPr>
                    <w:t>Totale</w:t>
                  </w:r>
                </w:p>
              </w:tc>
              <w:tc>
                <w:tcPr>
                  <w:tcW w:w="1560" w:type="dxa"/>
                </w:tcPr>
                <w:p w:rsidR="00780D65" w:rsidRPr="004C28D8" w:rsidRDefault="00780D65" w:rsidP="009F6601">
                  <w:pPr>
                    <w:jc w:val="center"/>
                    <w:rPr>
                      <w:rFonts w:ascii="Times New Roman" w:hAnsi="Times New Roman"/>
                    </w:rPr>
                  </w:pPr>
                  <w:r>
                    <w:rPr>
                      <w:rFonts w:ascii="Times New Roman" w:hAnsi="Times New Roman"/>
                    </w:rPr>
                    <w:t>31</w:t>
                  </w:r>
                </w:p>
              </w:tc>
              <w:tc>
                <w:tcPr>
                  <w:tcW w:w="1559" w:type="dxa"/>
                </w:tcPr>
                <w:p w:rsidR="00780D65" w:rsidRPr="004C28D8" w:rsidRDefault="00780D65" w:rsidP="009F6601">
                  <w:pPr>
                    <w:jc w:val="center"/>
                    <w:rPr>
                      <w:rFonts w:ascii="Times New Roman" w:hAnsi="Times New Roman"/>
                    </w:rPr>
                  </w:pPr>
                  <w:r>
                    <w:rPr>
                      <w:rFonts w:ascii="Times New Roman" w:hAnsi="Times New Roman"/>
                    </w:rPr>
                    <w:t>30</w:t>
                  </w:r>
                </w:p>
              </w:tc>
              <w:tc>
                <w:tcPr>
                  <w:tcW w:w="1559" w:type="dxa"/>
                </w:tcPr>
                <w:p w:rsidR="00780D65" w:rsidRPr="004C28D8" w:rsidRDefault="00780D65" w:rsidP="009F6601">
                  <w:pPr>
                    <w:jc w:val="center"/>
                    <w:rPr>
                      <w:rFonts w:ascii="Times New Roman" w:hAnsi="Times New Roman"/>
                    </w:rPr>
                  </w:pPr>
                  <w:r>
                    <w:rPr>
                      <w:rFonts w:ascii="Times New Roman" w:hAnsi="Times New Roman"/>
                    </w:rPr>
                    <w:t>28</w:t>
                  </w:r>
                </w:p>
              </w:tc>
            </w:tr>
          </w:tbl>
          <w:p w:rsidR="00780D65" w:rsidRDefault="00780D65" w:rsidP="009F6601">
            <w:pPr>
              <w:rPr>
                <w:rFonts w:ascii="Times New Roman" w:hAnsi="Times New Roman"/>
                <w:sz w:val="28"/>
                <w:szCs w:val="28"/>
              </w:rPr>
            </w:pPr>
          </w:p>
        </w:tc>
        <w:tc>
          <w:tcPr>
            <w:tcW w:w="6869" w:type="dxa"/>
          </w:tcPr>
          <w:p w:rsidR="00780D65" w:rsidRDefault="00780D65" w:rsidP="009F6601">
            <w:pPr>
              <w:rPr>
                <w:rFonts w:ascii="Times New Roman" w:hAnsi="Times New Roman"/>
                <w:sz w:val="28"/>
                <w:szCs w:val="28"/>
              </w:rPr>
            </w:pPr>
          </w:p>
          <w:p w:rsidR="00780D65" w:rsidRDefault="00780D65" w:rsidP="009F6601">
            <w:pPr>
              <w:rPr>
                <w:rFonts w:ascii="Times New Roman" w:hAnsi="Times New Roman"/>
                <w:sz w:val="28"/>
                <w:szCs w:val="28"/>
              </w:rPr>
            </w:pPr>
            <w:r>
              <w:rPr>
                <w:rFonts w:ascii="Times New Roman" w:hAnsi="Times New Roman"/>
                <w:noProof/>
                <w:sz w:val="28"/>
                <w:szCs w:val="28"/>
              </w:rPr>
              <w:drawing>
                <wp:inline distT="0" distB="0" distL="0" distR="0">
                  <wp:extent cx="4250120" cy="2144110"/>
                  <wp:effectExtent l="19050" t="0" r="17080" b="8540"/>
                  <wp:docPr id="13"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780D65" w:rsidRDefault="00780D65" w:rsidP="00780D65">
      <w:pPr>
        <w:rPr>
          <w:rFonts w:ascii="Times New Roman" w:hAnsi="Times New Roman" w:cs="Times New Roman"/>
          <w:sz w:val="28"/>
          <w:szCs w:val="28"/>
        </w:rPr>
      </w:pPr>
    </w:p>
    <w:p w:rsidR="00780D65" w:rsidRDefault="00780D65" w:rsidP="00780D65">
      <w:pPr>
        <w:rPr>
          <w:rFonts w:ascii="Times New Roman" w:hAnsi="Times New Roman" w:cs="Times New Roman"/>
          <w:sz w:val="28"/>
          <w:szCs w:val="28"/>
        </w:rPr>
      </w:pPr>
      <w:r w:rsidRPr="00F530DE">
        <w:rPr>
          <w:rFonts w:ascii="Times New Roman" w:hAnsi="Times New Roman" w:cs="Times New Roman"/>
          <w:b/>
          <w:sz w:val="28"/>
          <w:szCs w:val="28"/>
        </w:rPr>
        <w:t>La Camera di Commercio di Brindisi in Cifre – La politica delle Risorse Umane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4588"/>
      </w:tblGrid>
      <w:tr w:rsidR="00780D65" w:rsidTr="00780D65">
        <w:tc>
          <w:tcPr>
            <w:tcW w:w="5266" w:type="dxa"/>
          </w:tcPr>
          <w:tbl>
            <w:tblPr>
              <w:tblStyle w:val="Grigliatabella"/>
              <w:tblpPr w:leftFromText="141" w:rightFromText="141" w:vertAnchor="text" w:horzAnchor="margin" w:tblpY="529"/>
              <w:tblW w:w="7054" w:type="dxa"/>
              <w:tblLook w:val="04A0" w:firstRow="1" w:lastRow="0" w:firstColumn="1" w:lastColumn="0" w:noHBand="0" w:noVBand="1"/>
            </w:tblPr>
            <w:tblGrid>
              <w:gridCol w:w="2376"/>
              <w:gridCol w:w="1560"/>
              <w:gridCol w:w="1559"/>
              <w:gridCol w:w="1559"/>
            </w:tblGrid>
            <w:tr w:rsidR="00780D65" w:rsidTr="009F6601">
              <w:tc>
                <w:tcPr>
                  <w:tcW w:w="7054" w:type="dxa"/>
                  <w:gridSpan w:val="4"/>
                  <w:shd w:val="clear" w:color="auto" w:fill="CC6600"/>
                </w:tcPr>
                <w:p w:rsidR="00780D65" w:rsidRPr="001D486C" w:rsidRDefault="00780D65" w:rsidP="009F6601">
                  <w:pPr>
                    <w:rPr>
                      <w:rFonts w:ascii="Times New Roman" w:hAnsi="Times New Roman"/>
                      <w:b/>
                      <w:szCs w:val="28"/>
                    </w:rPr>
                  </w:pPr>
                  <w:r w:rsidRPr="001D486C">
                    <w:rPr>
                      <w:rFonts w:ascii="Times New Roman" w:hAnsi="Times New Roman"/>
                      <w:b/>
                      <w:szCs w:val="28"/>
                    </w:rPr>
                    <w:t>Composizione del personale a tempo indeterminato</w:t>
                  </w:r>
                </w:p>
              </w:tc>
            </w:tr>
            <w:tr w:rsidR="00780D65" w:rsidTr="009F6601">
              <w:tc>
                <w:tcPr>
                  <w:tcW w:w="2376" w:type="dxa"/>
                  <w:shd w:val="clear" w:color="auto" w:fill="FFFFFF" w:themeFill="background1"/>
                </w:tcPr>
                <w:p w:rsidR="00780D65" w:rsidRPr="005F08AE" w:rsidRDefault="00780D65" w:rsidP="009F6601">
                  <w:pPr>
                    <w:rPr>
                      <w:rFonts w:ascii="Times New Roman" w:hAnsi="Times New Roman"/>
                    </w:rPr>
                  </w:pPr>
                  <w:r>
                    <w:rPr>
                      <w:rFonts w:ascii="Times New Roman" w:hAnsi="Times New Roman"/>
                    </w:rPr>
                    <w:t>Per tipologia di Studio</w:t>
                  </w:r>
                </w:p>
              </w:tc>
              <w:tc>
                <w:tcPr>
                  <w:tcW w:w="1560"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2017</w:t>
                  </w:r>
                </w:p>
              </w:tc>
              <w:tc>
                <w:tcPr>
                  <w:tcW w:w="1559"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2018</w:t>
                  </w:r>
                </w:p>
              </w:tc>
              <w:tc>
                <w:tcPr>
                  <w:tcW w:w="1559" w:type="dxa"/>
                  <w:shd w:val="clear" w:color="auto" w:fill="CC6600"/>
                </w:tcPr>
                <w:p w:rsidR="00780D65" w:rsidRPr="005F08AE" w:rsidRDefault="00780D65" w:rsidP="009F6601">
                  <w:pPr>
                    <w:jc w:val="center"/>
                    <w:rPr>
                      <w:rFonts w:ascii="Times New Roman" w:hAnsi="Times New Roman"/>
                    </w:rPr>
                  </w:pPr>
                  <w:r>
                    <w:rPr>
                      <w:rFonts w:ascii="Times New Roman" w:hAnsi="Times New Roman"/>
                    </w:rPr>
                    <w:t>2019</w:t>
                  </w:r>
                </w:p>
              </w:tc>
            </w:tr>
            <w:tr w:rsidR="00780D65" w:rsidTr="009F6601">
              <w:tc>
                <w:tcPr>
                  <w:tcW w:w="2376" w:type="dxa"/>
                </w:tcPr>
                <w:p w:rsidR="00780D65" w:rsidRPr="005F08AE" w:rsidRDefault="00780D65" w:rsidP="009F6601">
                  <w:pPr>
                    <w:rPr>
                      <w:rFonts w:ascii="Times New Roman" w:hAnsi="Times New Roman"/>
                    </w:rPr>
                  </w:pPr>
                  <w:r>
                    <w:rPr>
                      <w:rFonts w:ascii="Times New Roman" w:hAnsi="Times New Roman"/>
                    </w:rPr>
                    <w:t>Scuola dell’obbligo</w:t>
                  </w:r>
                </w:p>
              </w:tc>
              <w:tc>
                <w:tcPr>
                  <w:tcW w:w="1560" w:type="dxa"/>
                </w:tcPr>
                <w:p w:rsidR="00780D65" w:rsidRPr="005F08AE" w:rsidRDefault="00780D65" w:rsidP="009F6601">
                  <w:pPr>
                    <w:jc w:val="center"/>
                    <w:rPr>
                      <w:rFonts w:ascii="Times New Roman" w:hAnsi="Times New Roman"/>
                    </w:rPr>
                  </w:pPr>
                  <w:r>
                    <w:rPr>
                      <w:rFonts w:ascii="Times New Roman" w:hAnsi="Times New Roman"/>
                    </w:rPr>
                    <w:t>3</w:t>
                  </w:r>
                </w:p>
              </w:tc>
              <w:tc>
                <w:tcPr>
                  <w:tcW w:w="1559" w:type="dxa"/>
                </w:tcPr>
                <w:p w:rsidR="00780D65" w:rsidRPr="005F08AE" w:rsidRDefault="00780D65" w:rsidP="009F6601">
                  <w:pPr>
                    <w:jc w:val="center"/>
                    <w:rPr>
                      <w:rFonts w:ascii="Times New Roman" w:hAnsi="Times New Roman"/>
                    </w:rPr>
                  </w:pPr>
                  <w:r>
                    <w:rPr>
                      <w:rFonts w:ascii="Times New Roman" w:hAnsi="Times New Roman"/>
                    </w:rPr>
                    <w:t>3</w:t>
                  </w:r>
                </w:p>
              </w:tc>
              <w:tc>
                <w:tcPr>
                  <w:tcW w:w="1559" w:type="dxa"/>
                </w:tcPr>
                <w:p w:rsidR="00780D65" w:rsidRPr="005F08AE" w:rsidRDefault="00780D65" w:rsidP="009F6601">
                  <w:pPr>
                    <w:jc w:val="center"/>
                    <w:rPr>
                      <w:rFonts w:ascii="Times New Roman" w:hAnsi="Times New Roman"/>
                    </w:rPr>
                  </w:pPr>
                  <w:r>
                    <w:rPr>
                      <w:rFonts w:ascii="Times New Roman" w:hAnsi="Times New Roman"/>
                    </w:rPr>
                    <w:t>2</w:t>
                  </w:r>
                </w:p>
              </w:tc>
            </w:tr>
            <w:tr w:rsidR="00780D65" w:rsidTr="009F6601">
              <w:tc>
                <w:tcPr>
                  <w:tcW w:w="2376" w:type="dxa"/>
                </w:tcPr>
                <w:p w:rsidR="00780D65" w:rsidRPr="005F08AE" w:rsidRDefault="00780D65" w:rsidP="009F6601">
                  <w:pPr>
                    <w:rPr>
                      <w:rFonts w:ascii="Times New Roman" w:hAnsi="Times New Roman"/>
                    </w:rPr>
                  </w:pPr>
                  <w:r>
                    <w:rPr>
                      <w:rFonts w:ascii="Times New Roman" w:hAnsi="Times New Roman"/>
                    </w:rPr>
                    <w:t>Diploma</w:t>
                  </w:r>
                </w:p>
              </w:tc>
              <w:tc>
                <w:tcPr>
                  <w:tcW w:w="1560" w:type="dxa"/>
                </w:tcPr>
                <w:p w:rsidR="00780D65" w:rsidRPr="005F08AE" w:rsidRDefault="00780D65" w:rsidP="009F6601">
                  <w:pPr>
                    <w:jc w:val="center"/>
                    <w:rPr>
                      <w:rFonts w:ascii="Times New Roman" w:hAnsi="Times New Roman"/>
                    </w:rPr>
                  </w:pPr>
                  <w:r>
                    <w:rPr>
                      <w:rFonts w:ascii="Times New Roman" w:hAnsi="Times New Roman"/>
                    </w:rPr>
                    <w:t>20</w:t>
                  </w:r>
                </w:p>
              </w:tc>
              <w:tc>
                <w:tcPr>
                  <w:tcW w:w="1559" w:type="dxa"/>
                </w:tcPr>
                <w:p w:rsidR="00780D65" w:rsidRPr="005F08AE" w:rsidRDefault="00780D65" w:rsidP="009F6601">
                  <w:pPr>
                    <w:jc w:val="center"/>
                    <w:rPr>
                      <w:rFonts w:ascii="Times New Roman" w:hAnsi="Times New Roman"/>
                    </w:rPr>
                  </w:pPr>
                  <w:r>
                    <w:rPr>
                      <w:rFonts w:ascii="Times New Roman" w:hAnsi="Times New Roman"/>
                    </w:rPr>
                    <w:t>19</w:t>
                  </w:r>
                </w:p>
              </w:tc>
              <w:tc>
                <w:tcPr>
                  <w:tcW w:w="1559" w:type="dxa"/>
                </w:tcPr>
                <w:p w:rsidR="00780D65" w:rsidRPr="005F08AE" w:rsidRDefault="00780D65" w:rsidP="009F6601">
                  <w:pPr>
                    <w:jc w:val="center"/>
                    <w:rPr>
                      <w:rFonts w:ascii="Times New Roman" w:hAnsi="Times New Roman"/>
                    </w:rPr>
                  </w:pPr>
                  <w:r>
                    <w:rPr>
                      <w:rFonts w:ascii="Times New Roman" w:hAnsi="Times New Roman"/>
                    </w:rPr>
                    <w:t>18</w:t>
                  </w:r>
                </w:p>
              </w:tc>
            </w:tr>
            <w:tr w:rsidR="00780D65" w:rsidTr="009F6601">
              <w:tc>
                <w:tcPr>
                  <w:tcW w:w="2376" w:type="dxa"/>
                </w:tcPr>
                <w:p w:rsidR="00780D65" w:rsidRPr="005F08AE" w:rsidRDefault="00780D65" w:rsidP="009F6601">
                  <w:pPr>
                    <w:rPr>
                      <w:rFonts w:ascii="Times New Roman" w:hAnsi="Times New Roman"/>
                    </w:rPr>
                  </w:pPr>
                  <w:r>
                    <w:rPr>
                      <w:rFonts w:ascii="Times New Roman" w:hAnsi="Times New Roman"/>
                    </w:rPr>
                    <w:t>Laurea</w:t>
                  </w:r>
                </w:p>
              </w:tc>
              <w:tc>
                <w:tcPr>
                  <w:tcW w:w="1560" w:type="dxa"/>
                </w:tcPr>
                <w:p w:rsidR="00780D65" w:rsidRPr="005F08AE" w:rsidRDefault="00780D65" w:rsidP="009F6601">
                  <w:pPr>
                    <w:jc w:val="center"/>
                    <w:rPr>
                      <w:rFonts w:ascii="Times New Roman" w:hAnsi="Times New Roman"/>
                    </w:rPr>
                  </w:pPr>
                  <w:r>
                    <w:rPr>
                      <w:rFonts w:ascii="Times New Roman" w:hAnsi="Times New Roman"/>
                    </w:rPr>
                    <w:t>8</w:t>
                  </w:r>
                </w:p>
              </w:tc>
              <w:tc>
                <w:tcPr>
                  <w:tcW w:w="1559" w:type="dxa"/>
                </w:tcPr>
                <w:p w:rsidR="00780D65" w:rsidRPr="005F08AE" w:rsidRDefault="00780D65" w:rsidP="009F6601">
                  <w:pPr>
                    <w:jc w:val="center"/>
                    <w:rPr>
                      <w:rFonts w:ascii="Times New Roman" w:hAnsi="Times New Roman"/>
                    </w:rPr>
                  </w:pPr>
                  <w:r>
                    <w:rPr>
                      <w:rFonts w:ascii="Times New Roman" w:hAnsi="Times New Roman"/>
                    </w:rPr>
                    <w:t>8</w:t>
                  </w:r>
                </w:p>
              </w:tc>
              <w:tc>
                <w:tcPr>
                  <w:tcW w:w="1559" w:type="dxa"/>
                </w:tcPr>
                <w:p w:rsidR="00780D65" w:rsidRPr="005F08AE" w:rsidRDefault="00780D65" w:rsidP="009F6601">
                  <w:pPr>
                    <w:jc w:val="center"/>
                    <w:rPr>
                      <w:rFonts w:ascii="Times New Roman" w:hAnsi="Times New Roman"/>
                    </w:rPr>
                  </w:pPr>
                  <w:r>
                    <w:rPr>
                      <w:rFonts w:ascii="Times New Roman" w:hAnsi="Times New Roman"/>
                    </w:rPr>
                    <w:t>8</w:t>
                  </w:r>
                </w:p>
              </w:tc>
            </w:tr>
            <w:tr w:rsidR="00780D65" w:rsidTr="009F6601">
              <w:tc>
                <w:tcPr>
                  <w:tcW w:w="2376" w:type="dxa"/>
                </w:tcPr>
                <w:p w:rsidR="00780D65" w:rsidRDefault="00780D65" w:rsidP="009F6601">
                  <w:pPr>
                    <w:rPr>
                      <w:rFonts w:ascii="Times New Roman" w:hAnsi="Times New Roman"/>
                    </w:rPr>
                  </w:pPr>
                  <w:r>
                    <w:rPr>
                      <w:rFonts w:ascii="Times New Roman" w:hAnsi="Times New Roman"/>
                    </w:rPr>
                    <w:t>Totale</w:t>
                  </w:r>
                </w:p>
              </w:tc>
              <w:tc>
                <w:tcPr>
                  <w:tcW w:w="1560" w:type="dxa"/>
                </w:tcPr>
                <w:p w:rsidR="00780D65" w:rsidRPr="005F08AE" w:rsidRDefault="00780D65" w:rsidP="009F6601">
                  <w:pPr>
                    <w:jc w:val="center"/>
                    <w:rPr>
                      <w:rFonts w:ascii="Times New Roman" w:hAnsi="Times New Roman"/>
                    </w:rPr>
                  </w:pPr>
                  <w:r>
                    <w:rPr>
                      <w:rFonts w:ascii="Times New Roman" w:hAnsi="Times New Roman"/>
                    </w:rPr>
                    <w:t>31</w:t>
                  </w:r>
                </w:p>
              </w:tc>
              <w:tc>
                <w:tcPr>
                  <w:tcW w:w="1559" w:type="dxa"/>
                </w:tcPr>
                <w:p w:rsidR="00780D65" w:rsidRPr="005F08AE" w:rsidRDefault="00780D65" w:rsidP="009F6601">
                  <w:pPr>
                    <w:jc w:val="center"/>
                    <w:rPr>
                      <w:rFonts w:ascii="Times New Roman" w:hAnsi="Times New Roman"/>
                    </w:rPr>
                  </w:pPr>
                  <w:r>
                    <w:rPr>
                      <w:rFonts w:ascii="Times New Roman" w:hAnsi="Times New Roman"/>
                    </w:rPr>
                    <w:t>30</w:t>
                  </w:r>
                </w:p>
              </w:tc>
              <w:tc>
                <w:tcPr>
                  <w:tcW w:w="1559" w:type="dxa"/>
                </w:tcPr>
                <w:p w:rsidR="00780D65" w:rsidRPr="005F08AE" w:rsidRDefault="00780D65" w:rsidP="009F6601">
                  <w:pPr>
                    <w:jc w:val="center"/>
                    <w:rPr>
                      <w:rFonts w:ascii="Times New Roman" w:hAnsi="Times New Roman"/>
                    </w:rPr>
                  </w:pPr>
                  <w:r>
                    <w:rPr>
                      <w:rFonts w:ascii="Times New Roman" w:hAnsi="Times New Roman"/>
                    </w:rPr>
                    <w:t>28</w:t>
                  </w:r>
                </w:p>
              </w:tc>
            </w:tr>
          </w:tbl>
          <w:p w:rsidR="00780D65" w:rsidRDefault="00780D65" w:rsidP="009F6601">
            <w:pPr>
              <w:rPr>
                <w:rFonts w:ascii="Times New Roman" w:hAnsi="Times New Roman"/>
                <w:sz w:val="28"/>
                <w:szCs w:val="28"/>
              </w:rPr>
            </w:pPr>
          </w:p>
        </w:tc>
        <w:tc>
          <w:tcPr>
            <w:tcW w:w="4588" w:type="dxa"/>
          </w:tcPr>
          <w:p w:rsidR="00780D65" w:rsidRDefault="00780D65" w:rsidP="009F6601">
            <w:pPr>
              <w:rPr>
                <w:rFonts w:ascii="Times New Roman" w:hAnsi="Times New Roman"/>
                <w:sz w:val="28"/>
                <w:szCs w:val="28"/>
              </w:rPr>
            </w:pPr>
            <w:r>
              <w:rPr>
                <w:rFonts w:ascii="Times New Roman" w:hAnsi="Times New Roman"/>
                <w:noProof/>
                <w:sz w:val="28"/>
                <w:szCs w:val="28"/>
              </w:rPr>
              <w:drawing>
                <wp:inline distT="0" distB="0" distL="0" distR="0">
                  <wp:extent cx="4069474" cy="2186152"/>
                  <wp:effectExtent l="19050" t="0" r="26276" b="4598"/>
                  <wp:docPr id="14"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80D65" w:rsidTr="00780D65">
        <w:tc>
          <w:tcPr>
            <w:tcW w:w="5266" w:type="dxa"/>
          </w:tcPr>
          <w:p w:rsidR="00780D65" w:rsidRDefault="00780D65" w:rsidP="009F6601">
            <w:pPr>
              <w:rPr>
                <w:rFonts w:ascii="Times New Roman" w:hAnsi="Times New Roman"/>
                <w:sz w:val="28"/>
                <w:szCs w:val="28"/>
              </w:rPr>
            </w:pPr>
          </w:p>
          <w:p w:rsidR="00780D65" w:rsidRDefault="00780D65" w:rsidP="009F6601">
            <w:pPr>
              <w:rPr>
                <w:rFonts w:ascii="Times New Roman" w:hAnsi="Times New Roman"/>
                <w:sz w:val="28"/>
                <w:szCs w:val="28"/>
              </w:rPr>
            </w:pPr>
          </w:p>
        </w:tc>
        <w:tc>
          <w:tcPr>
            <w:tcW w:w="4588" w:type="dxa"/>
          </w:tcPr>
          <w:p w:rsidR="00780D65" w:rsidRDefault="00780D65" w:rsidP="009F6601">
            <w:pPr>
              <w:rPr>
                <w:rFonts w:ascii="Times New Roman" w:hAnsi="Times New Roman"/>
                <w:sz w:val="28"/>
                <w:szCs w:val="28"/>
              </w:rPr>
            </w:pPr>
          </w:p>
        </w:tc>
      </w:tr>
    </w:tbl>
    <w:p w:rsidR="00780D65" w:rsidRDefault="00780D65" w:rsidP="00780D65">
      <w:pPr>
        <w:rPr>
          <w:rFonts w:ascii="Times New Roman" w:hAnsi="Times New Roman" w:cs="Times New Roman"/>
          <w:sz w:val="28"/>
          <w:szCs w:val="28"/>
        </w:rPr>
      </w:pPr>
    </w:p>
    <w:tbl>
      <w:tblPr>
        <w:tblStyle w:val="Grigliatabella"/>
        <w:tblpPr w:leftFromText="141" w:rightFromText="141" w:vertAnchor="text" w:horzAnchor="margin" w:tblpY="224"/>
        <w:tblW w:w="7650" w:type="dxa"/>
        <w:tblLayout w:type="fixed"/>
        <w:tblLook w:val="04A0" w:firstRow="1" w:lastRow="0" w:firstColumn="1" w:lastColumn="0" w:noHBand="0" w:noVBand="1"/>
      </w:tblPr>
      <w:tblGrid>
        <w:gridCol w:w="1384"/>
        <w:gridCol w:w="1276"/>
        <w:gridCol w:w="1276"/>
        <w:gridCol w:w="1275"/>
        <w:gridCol w:w="1276"/>
        <w:gridCol w:w="1163"/>
      </w:tblGrid>
      <w:tr w:rsidR="00780D65" w:rsidTr="009F6601">
        <w:tc>
          <w:tcPr>
            <w:tcW w:w="7650" w:type="dxa"/>
            <w:gridSpan w:val="6"/>
            <w:shd w:val="clear" w:color="auto" w:fill="CC6600"/>
          </w:tcPr>
          <w:p w:rsidR="00780D65" w:rsidRPr="001D486C" w:rsidRDefault="00780D65" w:rsidP="009F6601">
            <w:pPr>
              <w:rPr>
                <w:rFonts w:ascii="Times New Roman" w:hAnsi="Times New Roman"/>
                <w:b/>
              </w:rPr>
            </w:pPr>
            <w:r w:rsidRPr="001D486C">
              <w:rPr>
                <w:rFonts w:ascii="Times New Roman" w:hAnsi="Times New Roman"/>
                <w:b/>
              </w:rPr>
              <w:t>Composizione del Personale per tipologia contrattuale</w:t>
            </w:r>
          </w:p>
        </w:tc>
      </w:tr>
      <w:tr w:rsidR="00780D65" w:rsidTr="009F6601">
        <w:tc>
          <w:tcPr>
            <w:tcW w:w="2660" w:type="dxa"/>
            <w:gridSpan w:val="2"/>
            <w:shd w:val="clear" w:color="auto" w:fill="CC6600"/>
          </w:tcPr>
          <w:p w:rsidR="00780D65" w:rsidRPr="007F12C0" w:rsidRDefault="00780D65" w:rsidP="009F6601">
            <w:pPr>
              <w:jc w:val="center"/>
              <w:rPr>
                <w:rFonts w:ascii="Times New Roman" w:hAnsi="Times New Roman"/>
              </w:rPr>
            </w:pPr>
            <w:r>
              <w:rPr>
                <w:rFonts w:ascii="Times New Roman" w:hAnsi="Times New Roman"/>
              </w:rPr>
              <w:t>2017</w:t>
            </w:r>
          </w:p>
        </w:tc>
        <w:tc>
          <w:tcPr>
            <w:tcW w:w="2551" w:type="dxa"/>
            <w:gridSpan w:val="2"/>
            <w:shd w:val="clear" w:color="auto" w:fill="CC6600"/>
          </w:tcPr>
          <w:p w:rsidR="00780D65" w:rsidRPr="007F12C0" w:rsidRDefault="00780D65" w:rsidP="009F6601">
            <w:pPr>
              <w:jc w:val="center"/>
              <w:rPr>
                <w:rFonts w:ascii="Times New Roman" w:hAnsi="Times New Roman"/>
              </w:rPr>
            </w:pPr>
            <w:r>
              <w:rPr>
                <w:rFonts w:ascii="Times New Roman" w:hAnsi="Times New Roman"/>
              </w:rPr>
              <w:t>2018</w:t>
            </w:r>
          </w:p>
        </w:tc>
        <w:tc>
          <w:tcPr>
            <w:tcW w:w="2439" w:type="dxa"/>
            <w:gridSpan w:val="2"/>
            <w:tcBorders>
              <w:right w:val="single" w:sz="4" w:space="0" w:color="auto"/>
            </w:tcBorders>
            <w:shd w:val="clear" w:color="auto" w:fill="CC6600"/>
          </w:tcPr>
          <w:p w:rsidR="00780D65" w:rsidRPr="007F12C0" w:rsidRDefault="00780D65" w:rsidP="009F6601">
            <w:pPr>
              <w:jc w:val="center"/>
              <w:rPr>
                <w:rFonts w:ascii="Times New Roman" w:hAnsi="Times New Roman"/>
              </w:rPr>
            </w:pPr>
            <w:r>
              <w:rPr>
                <w:rFonts w:ascii="Times New Roman" w:hAnsi="Times New Roman"/>
              </w:rPr>
              <w:t>2019</w:t>
            </w:r>
          </w:p>
        </w:tc>
      </w:tr>
      <w:tr w:rsidR="00780D65" w:rsidTr="009F6601">
        <w:tc>
          <w:tcPr>
            <w:tcW w:w="1384" w:type="dxa"/>
            <w:shd w:val="clear" w:color="auto" w:fill="C6D9F1" w:themeFill="text2" w:themeFillTint="33"/>
          </w:tcPr>
          <w:p w:rsidR="00780D65" w:rsidRPr="007F12C0" w:rsidRDefault="00780D65" w:rsidP="009F6601">
            <w:pPr>
              <w:rPr>
                <w:rFonts w:ascii="Times New Roman" w:hAnsi="Times New Roman"/>
              </w:rPr>
            </w:pPr>
            <w:r>
              <w:rPr>
                <w:rFonts w:ascii="Times New Roman" w:hAnsi="Times New Roman"/>
              </w:rPr>
              <w:t>Full time</w:t>
            </w:r>
          </w:p>
        </w:tc>
        <w:tc>
          <w:tcPr>
            <w:tcW w:w="1276" w:type="dxa"/>
            <w:shd w:val="clear" w:color="auto" w:fill="F2DBDB" w:themeFill="accent2" w:themeFillTint="33"/>
          </w:tcPr>
          <w:p w:rsidR="00780D65" w:rsidRPr="007F12C0" w:rsidRDefault="00780D65" w:rsidP="009F6601">
            <w:pPr>
              <w:rPr>
                <w:rFonts w:ascii="Times New Roman" w:hAnsi="Times New Roman"/>
              </w:rPr>
            </w:pPr>
            <w:r>
              <w:rPr>
                <w:rFonts w:ascii="Times New Roman" w:hAnsi="Times New Roman"/>
              </w:rPr>
              <w:t>Part time</w:t>
            </w:r>
          </w:p>
        </w:tc>
        <w:tc>
          <w:tcPr>
            <w:tcW w:w="1276" w:type="dxa"/>
            <w:shd w:val="clear" w:color="auto" w:fill="C6D9F1" w:themeFill="text2" w:themeFillTint="33"/>
          </w:tcPr>
          <w:p w:rsidR="00780D65" w:rsidRPr="007F12C0" w:rsidRDefault="00780D65" w:rsidP="009F6601">
            <w:pPr>
              <w:rPr>
                <w:rFonts w:ascii="Times New Roman" w:hAnsi="Times New Roman"/>
              </w:rPr>
            </w:pPr>
            <w:r>
              <w:rPr>
                <w:rFonts w:ascii="Times New Roman" w:hAnsi="Times New Roman"/>
              </w:rPr>
              <w:t>Full Time</w:t>
            </w:r>
          </w:p>
        </w:tc>
        <w:tc>
          <w:tcPr>
            <w:tcW w:w="1275" w:type="dxa"/>
            <w:shd w:val="clear" w:color="auto" w:fill="F2DBDB" w:themeFill="accent2" w:themeFillTint="33"/>
          </w:tcPr>
          <w:p w:rsidR="00780D65" w:rsidRPr="007F12C0" w:rsidRDefault="00780D65" w:rsidP="009F6601">
            <w:pPr>
              <w:rPr>
                <w:rFonts w:ascii="Times New Roman" w:hAnsi="Times New Roman"/>
              </w:rPr>
            </w:pPr>
            <w:r>
              <w:rPr>
                <w:rFonts w:ascii="Times New Roman" w:hAnsi="Times New Roman"/>
              </w:rPr>
              <w:t>Part-time</w:t>
            </w:r>
          </w:p>
        </w:tc>
        <w:tc>
          <w:tcPr>
            <w:tcW w:w="1276" w:type="dxa"/>
            <w:shd w:val="clear" w:color="auto" w:fill="C6D9F1" w:themeFill="text2" w:themeFillTint="33"/>
          </w:tcPr>
          <w:p w:rsidR="00780D65" w:rsidRPr="007F12C0" w:rsidRDefault="00780D65" w:rsidP="009F6601">
            <w:pPr>
              <w:rPr>
                <w:rFonts w:ascii="Times New Roman" w:hAnsi="Times New Roman"/>
              </w:rPr>
            </w:pPr>
            <w:r>
              <w:rPr>
                <w:rFonts w:ascii="Times New Roman" w:hAnsi="Times New Roman"/>
              </w:rPr>
              <w:t>Full time</w:t>
            </w:r>
          </w:p>
        </w:tc>
        <w:tc>
          <w:tcPr>
            <w:tcW w:w="1163" w:type="dxa"/>
            <w:shd w:val="clear" w:color="auto" w:fill="F2DBDB" w:themeFill="accent2" w:themeFillTint="33"/>
          </w:tcPr>
          <w:p w:rsidR="00780D65" w:rsidRPr="007F12C0" w:rsidRDefault="00780D65" w:rsidP="009F6601">
            <w:pPr>
              <w:rPr>
                <w:rFonts w:ascii="Times New Roman" w:hAnsi="Times New Roman"/>
              </w:rPr>
            </w:pPr>
            <w:r>
              <w:rPr>
                <w:rFonts w:ascii="Times New Roman" w:hAnsi="Times New Roman"/>
              </w:rPr>
              <w:t>Part-time</w:t>
            </w:r>
          </w:p>
        </w:tc>
      </w:tr>
      <w:tr w:rsidR="00780D65" w:rsidTr="009F6601">
        <w:tc>
          <w:tcPr>
            <w:tcW w:w="1384" w:type="dxa"/>
          </w:tcPr>
          <w:p w:rsidR="00780D65" w:rsidRDefault="00780D65" w:rsidP="009F6601">
            <w:pPr>
              <w:jc w:val="center"/>
              <w:rPr>
                <w:rFonts w:ascii="Times New Roman" w:hAnsi="Times New Roman"/>
              </w:rPr>
            </w:pPr>
            <w:r>
              <w:rPr>
                <w:rFonts w:ascii="Times New Roman" w:hAnsi="Times New Roman"/>
              </w:rPr>
              <w:t>30</w:t>
            </w:r>
          </w:p>
        </w:tc>
        <w:tc>
          <w:tcPr>
            <w:tcW w:w="1276" w:type="dxa"/>
          </w:tcPr>
          <w:p w:rsidR="00780D65" w:rsidRDefault="00780D65" w:rsidP="009F6601">
            <w:pPr>
              <w:jc w:val="center"/>
              <w:rPr>
                <w:rFonts w:ascii="Times New Roman" w:hAnsi="Times New Roman"/>
              </w:rPr>
            </w:pPr>
            <w:r>
              <w:rPr>
                <w:rFonts w:ascii="Times New Roman" w:hAnsi="Times New Roman"/>
              </w:rPr>
              <w:t>1</w:t>
            </w:r>
          </w:p>
        </w:tc>
        <w:tc>
          <w:tcPr>
            <w:tcW w:w="1276" w:type="dxa"/>
          </w:tcPr>
          <w:p w:rsidR="00780D65" w:rsidRDefault="00780D65" w:rsidP="009F6601">
            <w:pPr>
              <w:jc w:val="center"/>
              <w:rPr>
                <w:rFonts w:ascii="Times New Roman" w:hAnsi="Times New Roman"/>
              </w:rPr>
            </w:pPr>
            <w:r>
              <w:rPr>
                <w:rFonts w:ascii="Times New Roman" w:hAnsi="Times New Roman"/>
              </w:rPr>
              <w:t>28</w:t>
            </w:r>
          </w:p>
        </w:tc>
        <w:tc>
          <w:tcPr>
            <w:tcW w:w="1275" w:type="dxa"/>
          </w:tcPr>
          <w:p w:rsidR="00780D65" w:rsidRDefault="00780D65" w:rsidP="009F6601">
            <w:pPr>
              <w:jc w:val="center"/>
              <w:rPr>
                <w:rFonts w:ascii="Times New Roman" w:hAnsi="Times New Roman"/>
              </w:rPr>
            </w:pPr>
            <w:r>
              <w:rPr>
                <w:rFonts w:ascii="Times New Roman" w:hAnsi="Times New Roman"/>
              </w:rPr>
              <w:t>2</w:t>
            </w:r>
          </w:p>
        </w:tc>
        <w:tc>
          <w:tcPr>
            <w:tcW w:w="1276" w:type="dxa"/>
          </w:tcPr>
          <w:p w:rsidR="00780D65" w:rsidRDefault="00780D65" w:rsidP="009F6601">
            <w:pPr>
              <w:jc w:val="center"/>
              <w:rPr>
                <w:rFonts w:ascii="Times New Roman" w:hAnsi="Times New Roman"/>
              </w:rPr>
            </w:pPr>
            <w:r>
              <w:rPr>
                <w:rFonts w:ascii="Times New Roman" w:hAnsi="Times New Roman"/>
              </w:rPr>
              <w:t>26</w:t>
            </w:r>
          </w:p>
        </w:tc>
        <w:tc>
          <w:tcPr>
            <w:tcW w:w="1163" w:type="dxa"/>
          </w:tcPr>
          <w:p w:rsidR="00780D65" w:rsidRDefault="00780D65" w:rsidP="009F6601">
            <w:pPr>
              <w:jc w:val="center"/>
              <w:rPr>
                <w:rFonts w:ascii="Times New Roman" w:hAnsi="Times New Roman"/>
              </w:rPr>
            </w:pPr>
            <w:r>
              <w:rPr>
                <w:rFonts w:ascii="Times New Roman" w:hAnsi="Times New Roman"/>
              </w:rPr>
              <w:t>2</w:t>
            </w:r>
          </w:p>
        </w:tc>
      </w:tr>
      <w:tr w:rsidR="00780D65" w:rsidTr="009F6601">
        <w:tc>
          <w:tcPr>
            <w:tcW w:w="2660" w:type="dxa"/>
            <w:gridSpan w:val="2"/>
          </w:tcPr>
          <w:p w:rsidR="00780D65" w:rsidRPr="007F12C0" w:rsidRDefault="00780D65" w:rsidP="009F6601">
            <w:pPr>
              <w:jc w:val="center"/>
              <w:rPr>
                <w:rFonts w:ascii="Times New Roman" w:hAnsi="Times New Roman"/>
              </w:rPr>
            </w:pPr>
            <w:r>
              <w:rPr>
                <w:rFonts w:ascii="Times New Roman" w:hAnsi="Times New Roman"/>
              </w:rPr>
              <w:t>31</w:t>
            </w:r>
          </w:p>
        </w:tc>
        <w:tc>
          <w:tcPr>
            <w:tcW w:w="2551" w:type="dxa"/>
            <w:gridSpan w:val="2"/>
          </w:tcPr>
          <w:p w:rsidR="00780D65" w:rsidRPr="007F12C0" w:rsidRDefault="00780D65" w:rsidP="009F6601">
            <w:pPr>
              <w:jc w:val="center"/>
              <w:rPr>
                <w:rFonts w:ascii="Times New Roman" w:hAnsi="Times New Roman"/>
              </w:rPr>
            </w:pPr>
            <w:r>
              <w:rPr>
                <w:rFonts w:ascii="Times New Roman" w:hAnsi="Times New Roman"/>
              </w:rPr>
              <w:t>30</w:t>
            </w:r>
          </w:p>
        </w:tc>
        <w:tc>
          <w:tcPr>
            <w:tcW w:w="2439" w:type="dxa"/>
            <w:gridSpan w:val="2"/>
          </w:tcPr>
          <w:p w:rsidR="00780D65" w:rsidRPr="007F12C0" w:rsidRDefault="00780D65" w:rsidP="009F6601">
            <w:pPr>
              <w:jc w:val="center"/>
              <w:rPr>
                <w:rFonts w:ascii="Times New Roman" w:hAnsi="Times New Roman"/>
              </w:rPr>
            </w:pPr>
            <w:r>
              <w:rPr>
                <w:rFonts w:ascii="Times New Roman" w:hAnsi="Times New Roman"/>
              </w:rPr>
              <w:t>28</w:t>
            </w:r>
          </w:p>
        </w:tc>
      </w:tr>
    </w:tbl>
    <w:p w:rsidR="00780D65" w:rsidRDefault="00780D65" w:rsidP="00780D65">
      <w:pPr>
        <w:rPr>
          <w:rFonts w:ascii="Times New Roman" w:hAnsi="Times New Roman" w:cs="Times New Roman"/>
          <w:sz w:val="28"/>
          <w:szCs w:val="28"/>
        </w:rPr>
      </w:pPr>
    </w:p>
    <w:p w:rsidR="00780D65" w:rsidRDefault="00780D65" w:rsidP="00780D65">
      <w:pPr>
        <w:rPr>
          <w:rFonts w:ascii="Times New Roman" w:hAnsi="Times New Roman" w:cs="Times New Roman"/>
          <w:sz w:val="28"/>
          <w:szCs w:val="28"/>
        </w:rPr>
      </w:pPr>
    </w:p>
    <w:p w:rsidR="00780D65" w:rsidRDefault="00780D65" w:rsidP="00780D65">
      <w:pPr>
        <w:rPr>
          <w:rFonts w:ascii="Times New Roman" w:hAnsi="Times New Roman" w:cs="Times New Roman"/>
          <w:sz w:val="28"/>
          <w:szCs w:val="28"/>
        </w:rPr>
      </w:pPr>
    </w:p>
    <w:p w:rsidR="00780D65" w:rsidRDefault="00780D65" w:rsidP="00780D65">
      <w:pPr>
        <w:rPr>
          <w:rFonts w:ascii="Times New Roman" w:hAnsi="Times New Roman" w:cs="Times New Roman"/>
          <w:sz w:val="28"/>
          <w:szCs w:val="28"/>
        </w:rPr>
      </w:pPr>
      <w:r w:rsidRPr="004B2FDC">
        <w:rPr>
          <w:rFonts w:ascii="Times New Roman" w:hAnsi="Times New Roman" w:cs="Times New Roman"/>
          <w:noProof/>
          <w:sz w:val="28"/>
          <w:szCs w:val="28"/>
          <w:lang w:eastAsia="it-IT"/>
        </w:rPr>
        <w:drawing>
          <wp:inline distT="0" distB="0" distL="0" distR="0">
            <wp:extent cx="4069715" cy="1817076"/>
            <wp:effectExtent l="19050" t="0" r="26035" b="0"/>
            <wp:docPr id="15"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0D65" w:rsidRDefault="00780D65" w:rsidP="00780D65">
      <w:pPr>
        <w:rPr>
          <w:rFonts w:ascii="Times New Roman" w:hAnsi="Times New Roman" w:cs="Times New Roman"/>
          <w:sz w:val="28"/>
          <w:szCs w:val="28"/>
        </w:rPr>
      </w:pPr>
    </w:p>
    <w:p w:rsidR="00C518FE" w:rsidRDefault="00C518FE" w:rsidP="00C518FE">
      <w:pPr>
        <w:autoSpaceDE w:val="0"/>
        <w:autoSpaceDN w:val="0"/>
        <w:adjustRightInd w:val="0"/>
        <w:spacing w:after="0" w:line="240" w:lineRule="auto"/>
        <w:rPr>
          <w:rFonts w:ascii="Calibri" w:hAnsi="Calibri" w:cs="Calibri"/>
          <w:color w:val="000000"/>
          <w:sz w:val="24"/>
          <w:szCs w:val="24"/>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66"/>
        <w:gridCol w:w="2410"/>
        <w:gridCol w:w="2551"/>
        <w:gridCol w:w="2344"/>
      </w:tblGrid>
      <w:tr w:rsidR="006D09C4" w:rsidRPr="0091269F" w:rsidTr="00D67054">
        <w:trPr>
          <w:trHeight w:val="1235"/>
          <w:jc w:val="center"/>
        </w:trPr>
        <w:tc>
          <w:tcPr>
            <w:tcW w:w="10871" w:type="dxa"/>
            <w:gridSpan w:val="4"/>
            <w:shd w:val="clear" w:color="auto" w:fill="EAF0DD"/>
            <w:vAlign w:val="center"/>
          </w:tcPr>
          <w:p w:rsidR="006D09C4" w:rsidRPr="0091269F" w:rsidRDefault="006D09C4" w:rsidP="00D67054">
            <w:pPr>
              <w:pStyle w:val="TableParagraph"/>
              <w:spacing w:before="6"/>
              <w:jc w:val="center"/>
              <w:rPr>
                <w:b/>
                <w:sz w:val="18"/>
                <w:szCs w:val="18"/>
              </w:rPr>
            </w:pPr>
            <w:r>
              <w:rPr>
                <w:b/>
                <w:sz w:val="18"/>
                <w:szCs w:val="18"/>
              </w:rPr>
              <w:t>PARTECIPAZIONI DIRETTE CCIAA BRINDISI</w:t>
            </w:r>
          </w:p>
        </w:tc>
      </w:tr>
      <w:tr w:rsidR="006D09C4" w:rsidRPr="0091269F" w:rsidTr="00D67054">
        <w:trPr>
          <w:trHeight w:val="1235"/>
          <w:jc w:val="center"/>
        </w:trPr>
        <w:tc>
          <w:tcPr>
            <w:tcW w:w="3566" w:type="dxa"/>
            <w:shd w:val="clear" w:color="auto" w:fill="EAF0DD"/>
            <w:vAlign w:val="center"/>
          </w:tcPr>
          <w:p w:rsidR="006D09C4" w:rsidRPr="0091269F" w:rsidRDefault="006D09C4" w:rsidP="00D67054">
            <w:pPr>
              <w:pStyle w:val="TableParagraph"/>
              <w:jc w:val="center"/>
              <w:rPr>
                <w:b/>
                <w:sz w:val="18"/>
                <w:szCs w:val="18"/>
              </w:rPr>
            </w:pPr>
            <w:r w:rsidRPr="0091269F">
              <w:rPr>
                <w:b/>
                <w:sz w:val="18"/>
                <w:szCs w:val="18"/>
              </w:rPr>
              <w:t>SETTORE ATTIVITA’</w:t>
            </w:r>
          </w:p>
        </w:tc>
        <w:tc>
          <w:tcPr>
            <w:tcW w:w="2410" w:type="dxa"/>
            <w:shd w:val="clear" w:color="auto" w:fill="EAF0DD"/>
            <w:vAlign w:val="center"/>
          </w:tcPr>
          <w:p w:rsidR="006D09C4" w:rsidRPr="0091269F" w:rsidRDefault="006D09C4" w:rsidP="00D67054">
            <w:pPr>
              <w:pStyle w:val="TableParagraph"/>
              <w:jc w:val="center"/>
              <w:rPr>
                <w:b/>
                <w:sz w:val="18"/>
                <w:szCs w:val="18"/>
              </w:rPr>
            </w:pPr>
          </w:p>
          <w:p w:rsidR="006D09C4" w:rsidRPr="0091269F" w:rsidRDefault="006D09C4" w:rsidP="00D67054">
            <w:pPr>
              <w:pStyle w:val="TableParagraph"/>
              <w:spacing w:before="3"/>
              <w:jc w:val="center"/>
              <w:rPr>
                <w:b/>
                <w:sz w:val="18"/>
                <w:szCs w:val="18"/>
              </w:rPr>
            </w:pPr>
          </w:p>
          <w:p w:rsidR="006D09C4" w:rsidRPr="0091269F" w:rsidRDefault="006D09C4" w:rsidP="00D67054">
            <w:pPr>
              <w:pStyle w:val="TableParagraph"/>
              <w:ind w:left="123"/>
              <w:jc w:val="center"/>
              <w:rPr>
                <w:b/>
                <w:sz w:val="18"/>
                <w:szCs w:val="18"/>
              </w:rPr>
            </w:pPr>
            <w:r w:rsidRPr="0091269F">
              <w:rPr>
                <w:b/>
                <w:sz w:val="18"/>
                <w:szCs w:val="18"/>
              </w:rPr>
              <w:t>DENOMINAZIONE / RAGIONE SOCIALE</w:t>
            </w:r>
          </w:p>
        </w:tc>
        <w:tc>
          <w:tcPr>
            <w:tcW w:w="2551" w:type="dxa"/>
            <w:shd w:val="clear" w:color="auto" w:fill="EAF0DD"/>
            <w:vAlign w:val="center"/>
          </w:tcPr>
          <w:p w:rsidR="006D09C4" w:rsidRPr="0091269F" w:rsidRDefault="006D09C4" w:rsidP="00D67054">
            <w:pPr>
              <w:pStyle w:val="TableParagraph"/>
              <w:jc w:val="center"/>
              <w:rPr>
                <w:b/>
                <w:sz w:val="18"/>
                <w:szCs w:val="18"/>
              </w:rPr>
            </w:pPr>
          </w:p>
          <w:p w:rsidR="006D09C4" w:rsidRPr="0091269F" w:rsidRDefault="006D09C4" w:rsidP="00D67054">
            <w:pPr>
              <w:pStyle w:val="TableParagraph"/>
              <w:spacing w:before="4"/>
              <w:jc w:val="center"/>
              <w:rPr>
                <w:b/>
                <w:sz w:val="18"/>
                <w:szCs w:val="18"/>
              </w:rPr>
            </w:pPr>
          </w:p>
          <w:p w:rsidR="006D09C4" w:rsidRPr="0091269F" w:rsidRDefault="006D09C4" w:rsidP="00D67054">
            <w:pPr>
              <w:pStyle w:val="TableParagraph"/>
              <w:spacing w:before="1" w:line="268" w:lineRule="auto"/>
              <w:ind w:left="313" w:hanging="131"/>
              <w:jc w:val="center"/>
              <w:rPr>
                <w:b/>
                <w:sz w:val="18"/>
                <w:szCs w:val="18"/>
              </w:rPr>
            </w:pPr>
            <w:r w:rsidRPr="0091269F">
              <w:rPr>
                <w:b/>
                <w:sz w:val="18"/>
                <w:szCs w:val="18"/>
              </w:rPr>
              <w:t>CAPITALE SOCIALE</w:t>
            </w:r>
          </w:p>
        </w:tc>
        <w:tc>
          <w:tcPr>
            <w:tcW w:w="2344" w:type="dxa"/>
            <w:shd w:val="clear" w:color="auto" w:fill="EAF0DD"/>
            <w:vAlign w:val="center"/>
          </w:tcPr>
          <w:p w:rsidR="006D09C4" w:rsidRPr="0091269F" w:rsidRDefault="006D09C4" w:rsidP="00D67054">
            <w:pPr>
              <w:pStyle w:val="TableParagraph"/>
              <w:spacing w:before="6"/>
              <w:jc w:val="center"/>
              <w:rPr>
                <w:b/>
                <w:sz w:val="18"/>
                <w:szCs w:val="18"/>
              </w:rPr>
            </w:pPr>
          </w:p>
          <w:p w:rsidR="006D09C4" w:rsidRPr="0091269F" w:rsidRDefault="006D09C4" w:rsidP="00D67054">
            <w:pPr>
              <w:pStyle w:val="TableParagraph"/>
              <w:spacing w:line="268" w:lineRule="auto"/>
              <w:ind w:left="120" w:right="96" w:firstLine="6"/>
              <w:jc w:val="center"/>
              <w:rPr>
                <w:b/>
                <w:sz w:val="18"/>
                <w:szCs w:val="18"/>
              </w:rPr>
            </w:pPr>
            <w:r w:rsidRPr="0091269F">
              <w:rPr>
                <w:b/>
                <w:spacing w:val="-3"/>
                <w:sz w:val="18"/>
                <w:szCs w:val="18"/>
              </w:rPr>
              <w:t xml:space="preserve">QUOTA </w:t>
            </w:r>
            <w:r w:rsidRPr="0091269F">
              <w:rPr>
                <w:b/>
                <w:sz w:val="18"/>
                <w:szCs w:val="18"/>
              </w:rPr>
              <w:t xml:space="preserve">DI </w:t>
            </w:r>
            <w:r w:rsidRPr="0091269F">
              <w:rPr>
                <w:b/>
                <w:spacing w:val="-2"/>
                <w:sz w:val="18"/>
                <w:szCs w:val="18"/>
              </w:rPr>
              <w:t xml:space="preserve">PARTECIPAZIONE </w:t>
            </w:r>
            <w:r w:rsidRPr="0091269F">
              <w:rPr>
                <w:b/>
                <w:sz w:val="18"/>
                <w:szCs w:val="18"/>
              </w:rPr>
              <w:t xml:space="preserve">(IN </w:t>
            </w:r>
            <w:r w:rsidRPr="0091269F">
              <w:rPr>
                <w:b/>
                <w:spacing w:val="-4"/>
                <w:sz w:val="18"/>
                <w:szCs w:val="18"/>
              </w:rPr>
              <w:t>%)</w:t>
            </w:r>
          </w:p>
        </w:tc>
      </w:tr>
      <w:tr w:rsidR="006D09C4" w:rsidRPr="0091269F" w:rsidTr="00D67054">
        <w:trPr>
          <w:trHeight w:val="582"/>
          <w:jc w:val="center"/>
        </w:trPr>
        <w:tc>
          <w:tcPr>
            <w:tcW w:w="3566" w:type="dxa"/>
          </w:tcPr>
          <w:p w:rsidR="006D09C4" w:rsidRPr="00D36A62" w:rsidRDefault="006D09C4" w:rsidP="00592945">
            <w:pPr>
              <w:pStyle w:val="TableParagraph"/>
              <w:jc w:val="both"/>
              <w:rPr>
                <w:sz w:val="18"/>
                <w:szCs w:val="18"/>
                <w:lang w:val="it-IT"/>
              </w:rPr>
            </w:pPr>
            <w:r w:rsidRPr="00D36A62">
              <w:rPr>
                <w:rFonts w:eastAsia="Calibri"/>
                <w:iCs/>
                <w:sz w:val="18"/>
                <w:szCs w:val="18"/>
                <w:lang w:val="it-IT"/>
              </w:rPr>
              <w:t>LA SOCIETÀ SI PROPONE DI COSTITUIRE UN'ORGANIZZAZIONE COMUNE PER LO SVOLGIMENTO DI ATTIVITÀ VOLTE AL MIGLIORAMENTO QUALITATIVO DEI SERVIZI EROGATI DAI SOCI, SVOLGENDO ATTIVITÀ DI ASSISTENZA E DI SOSTEGNO IN ADEMPIMENTI CHE RICHIEDONO SPECIFICHE COMPETENZE, ANCHE A FRONTE DI CARENZE DI RISORSE PROPRIE NEI SETTORI DELL'INFORMATICA, PROMOZIONE E SVILUPPO</w:t>
            </w:r>
          </w:p>
        </w:tc>
        <w:tc>
          <w:tcPr>
            <w:tcW w:w="2410" w:type="dxa"/>
            <w:vAlign w:val="center"/>
          </w:tcPr>
          <w:p w:rsidR="006D09C4" w:rsidRPr="00D36A62" w:rsidRDefault="006D09C4" w:rsidP="00D67054">
            <w:pPr>
              <w:pStyle w:val="TableParagraph"/>
              <w:jc w:val="center"/>
              <w:rPr>
                <w:sz w:val="18"/>
                <w:szCs w:val="18"/>
                <w:lang w:val="it-IT"/>
              </w:rPr>
            </w:pPr>
          </w:p>
          <w:p w:rsidR="006D09C4" w:rsidRPr="00D36A62" w:rsidRDefault="006D09C4" w:rsidP="00D67054">
            <w:pPr>
              <w:pStyle w:val="TableParagraph"/>
              <w:spacing w:before="5"/>
              <w:jc w:val="center"/>
              <w:rPr>
                <w:sz w:val="18"/>
                <w:szCs w:val="18"/>
                <w:lang w:val="it-IT"/>
              </w:rPr>
            </w:pPr>
          </w:p>
          <w:p w:rsidR="006D09C4" w:rsidRPr="0091269F" w:rsidRDefault="006D09C4" w:rsidP="00D67054">
            <w:pPr>
              <w:pStyle w:val="TableParagraph"/>
              <w:ind w:left="28"/>
              <w:jc w:val="center"/>
              <w:rPr>
                <w:sz w:val="18"/>
                <w:szCs w:val="18"/>
              </w:rPr>
            </w:pPr>
            <w:r w:rsidRPr="0091269F">
              <w:rPr>
                <w:sz w:val="18"/>
                <w:szCs w:val="18"/>
              </w:rPr>
              <w:t>C.S.A. SCPA</w:t>
            </w:r>
          </w:p>
        </w:tc>
        <w:tc>
          <w:tcPr>
            <w:tcW w:w="2551" w:type="dxa"/>
            <w:vAlign w:val="center"/>
          </w:tcPr>
          <w:p w:rsidR="006D09C4" w:rsidRDefault="006D09C4" w:rsidP="00D67054">
            <w:pPr>
              <w:pStyle w:val="TableParagraph"/>
              <w:spacing w:before="2" w:line="128" w:lineRule="exact"/>
              <w:ind w:left="29"/>
              <w:jc w:val="center"/>
              <w:rPr>
                <w:sz w:val="18"/>
                <w:szCs w:val="18"/>
              </w:rPr>
            </w:pPr>
          </w:p>
          <w:p w:rsidR="006D09C4" w:rsidRDefault="006D09C4" w:rsidP="00D67054">
            <w:pPr>
              <w:pStyle w:val="TableParagraph"/>
              <w:spacing w:before="2" w:line="128" w:lineRule="exact"/>
              <w:ind w:left="29"/>
              <w:jc w:val="center"/>
              <w:rPr>
                <w:sz w:val="18"/>
                <w:szCs w:val="18"/>
              </w:rPr>
            </w:pPr>
          </w:p>
          <w:p w:rsidR="006D09C4" w:rsidRDefault="006D09C4" w:rsidP="00D67054">
            <w:pPr>
              <w:pStyle w:val="TableParagraph"/>
              <w:spacing w:before="2" w:line="128" w:lineRule="exact"/>
              <w:ind w:left="29"/>
              <w:jc w:val="center"/>
              <w:rPr>
                <w:sz w:val="18"/>
                <w:szCs w:val="18"/>
              </w:rPr>
            </w:pPr>
          </w:p>
          <w:p w:rsidR="006D09C4" w:rsidRPr="00922A30" w:rsidRDefault="006D09C4" w:rsidP="00D67054">
            <w:pPr>
              <w:pStyle w:val="TableParagraph"/>
              <w:ind w:right="10"/>
              <w:jc w:val="center"/>
            </w:pPr>
            <w:r w:rsidRPr="00922A30">
              <w:rPr>
                <w:sz w:val="18"/>
                <w:szCs w:val="18"/>
              </w:rPr>
              <w:t>€ 1.173.000,00</w:t>
            </w:r>
          </w:p>
        </w:tc>
        <w:tc>
          <w:tcPr>
            <w:tcW w:w="2344" w:type="dxa"/>
            <w:vAlign w:val="center"/>
          </w:tcPr>
          <w:p w:rsidR="006D09C4" w:rsidRPr="0091269F" w:rsidRDefault="006D09C4" w:rsidP="00D67054">
            <w:pPr>
              <w:pStyle w:val="TableParagraph"/>
              <w:jc w:val="center"/>
              <w:rPr>
                <w:sz w:val="18"/>
                <w:szCs w:val="18"/>
              </w:rPr>
            </w:pPr>
          </w:p>
          <w:p w:rsidR="006D09C4" w:rsidRPr="0091269F" w:rsidRDefault="006D09C4" w:rsidP="00D67054">
            <w:pPr>
              <w:pStyle w:val="TableParagraph"/>
              <w:spacing w:before="5"/>
              <w:jc w:val="center"/>
              <w:rPr>
                <w:sz w:val="18"/>
                <w:szCs w:val="18"/>
              </w:rPr>
            </w:pPr>
          </w:p>
          <w:p w:rsidR="006D09C4" w:rsidRPr="0091269F" w:rsidRDefault="006D09C4" w:rsidP="00D67054">
            <w:pPr>
              <w:pStyle w:val="TableParagraph"/>
              <w:ind w:right="10"/>
              <w:jc w:val="center"/>
              <w:rPr>
                <w:sz w:val="18"/>
                <w:szCs w:val="18"/>
              </w:rPr>
            </w:pPr>
            <w:r w:rsidRPr="0091269F">
              <w:rPr>
                <w:sz w:val="18"/>
                <w:szCs w:val="18"/>
              </w:rPr>
              <w:t>0,83</w:t>
            </w:r>
            <w:r>
              <w:rPr>
                <w:sz w:val="18"/>
                <w:szCs w:val="18"/>
              </w:rPr>
              <w:t>3675</w:t>
            </w:r>
          </w:p>
        </w:tc>
      </w:tr>
      <w:tr w:rsidR="006D09C4" w:rsidRPr="0091269F" w:rsidTr="00D67054">
        <w:trPr>
          <w:trHeight w:val="499"/>
          <w:jc w:val="center"/>
        </w:trPr>
        <w:tc>
          <w:tcPr>
            <w:tcW w:w="3566" w:type="dxa"/>
            <w:vAlign w:val="center"/>
          </w:tcPr>
          <w:p w:rsidR="006D09C4" w:rsidRPr="0091269F" w:rsidRDefault="006D09C4" w:rsidP="00592945">
            <w:pPr>
              <w:pStyle w:val="TableParagraph"/>
              <w:spacing w:before="8"/>
              <w:jc w:val="both"/>
              <w:rPr>
                <w:sz w:val="18"/>
                <w:szCs w:val="18"/>
              </w:rPr>
            </w:pPr>
            <w:r>
              <w:rPr>
                <w:rFonts w:eastAsia="Calibri"/>
                <w:iCs/>
                <w:sz w:val="18"/>
                <w:szCs w:val="18"/>
              </w:rPr>
              <w:t>ATTIVITA’ DI</w:t>
            </w:r>
            <w:r w:rsidR="00592945">
              <w:rPr>
                <w:rFonts w:eastAsia="Calibri"/>
                <w:iCs/>
                <w:sz w:val="18"/>
                <w:szCs w:val="18"/>
              </w:rPr>
              <w:t xml:space="preserve"> </w:t>
            </w:r>
            <w:r w:rsidRPr="0091269F">
              <w:rPr>
                <w:rFonts w:eastAsia="Calibri"/>
                <w:iCs/>
                <w:sz w:val="18"/>
                <w:szCs w:val="18"/>
              </w:rPr>
              <w:t>ELABORAZIONI DATI</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INFOCAMERE SCPA</w:t>
            </w:r>
          </w:p>
        </w:tc>
        <w:tc>
          <w:tcPr>
            <w:tcW w:w="2551" w:type="dxa"/>
            <w:vAlign w:val="center"/>
          </w:tcPr>
          <w:p w:rsidR="006D09C4" w:rsidRPr="0091269F" w:rsidRDefault="006D09C4" w:rsidP="00D67054">
            <w:pPr>
              <w:pStyle w:val="TableParagraph"/>
              <w:spacing w:before="6" w:line="170" w:lineRule="atLeast"/>
              <w:ind w:left="29" w:right="92"/>
              <w:jc w:val="center"/>
              <w:rPr>
                <w:sz w:val="18"/>
                <w:szCs w:val="18"/>
              </w:rPr>
            </w:pPr>
            <w:r>
              <w:rPr>
                <w:sz w:val="18"/>
                <w:szCs w:val="18"/>
              </w:rPr>
              <w:t>€ 17.670.000,00</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0,04</w:t>
            </w:r>
            <w:r>
              <w:rPr>
                <w:sz w:val="18"/>
                <w:szCs w:val="18"/>
              </w:rPr>
              <w:t>1895</w:t>
            </w:r>
          </w:p>
        </w:tc>
      </w:tr>
      <w:tr w:rsidR="006D09C4" w:rsidRPr="0091269F" w:rsidTr="00D67054">
        <w:trPr>
          <w:trHeight w:val="448"/>
          <w:jc w:val="center"/>
        </w:trPr>
        <w:tc>
          <w:tcPr>
            <w:tcW w:w="3566" w:type="dxa"/>
            <w:vAlign w:val="center"/>
          </w:tcPr>
          <w:p w:rsidR="006D09C4" w:rsidRPr="00D36A62" w:rsidRDefault="006D09C4" w:rsidP="00592945">
            <w:pPr>
              <w:pStyle w:val="TableParagraph"/>
              <w:spacing w:before="8"/>
              <w:jc w:val="both"/>
              <w:rPr>
                <w:sz w:val="18"/>
                <w:szCs w:val="18"/>
                <w:lang w:val="it-IT"/>
              </w:rPr>
            </w:pPr>
            <w:r w:rsidRPr="00D36A62">
              <w:rPr>
                <w:rFonts w:eastAsia="Calibri"/>
                <w:iCs/>
                <w:sz w:val="18"/>
                <w:szCs w:val="18"/>
                <w:lang w:val="it-IT"/>
              </w:rPr>
              <w:t>LA SOCIETÀ SI PROPONE ACQUISIZIONE DELL'AREA, L'ISTITUZIONE, LA COSTRUZIONE E LA GETSIONE DI MERCATI ALL'INGROSSO E DI STRUTTURE COMMERCIALI IN GENERE, NONCHÉ L'ACQUISTO E LA VENDITA IN COMUNE DI MATERIE PRIME, ANCHE SVOLGENDO STUDI E RICERCHE DI SETTORE E PARTECIPANDO A GARE DI APPALTI, IN COLLABORAZIONE CON ALTRI SOGGETTI E A BENEFICIO DELL'ECONOMIA DEL SETTORE.</w:t>
            </w:r>
          </w:p>
        </w:tc>
        <w:tc>
          <w:tcPr>
            <w:tcW w:w="2410" w:type="dxa"/>
            <w:vAlign w:val="center"/>
          </w:tcPr>
          <w:p w:rsidR="006D09C4" w:rsidRPr="0091269F" w:rsidRDefault="006D09C4" w:rsidP="00D67054">
            <w:pPr>
              <w:pStyle w:val="TableParagraph"/>
              <w:spacing w:line="152" w:lineRule="exact"/>
              <w:ind w:left="28"/>
              <w:jc w:val="center"/>
              <w:rPr>
                <w:sz w:val="18"/>
                <w:szCs w:val="18"/>
              </w:rPr>
            </w:pPr>
            <w:r w:rsidRPr="0091269F">
              <w:rPr>
                <w:sz w:val="18"/>
                <w:szCs w:val="18"/>
              </w:rPr>
              <w:t>CONSORZIO</w:t>
            </w:r>
            <w:r w:rsidRPr="0091269F">
              <w:rPr>
                <w:spacing w:val="-11"/>
                <w:sz w:val="18"/>
                <w:szCs w:val="18"/>
              </w:rPr>
              <w:t xml:space="preserve"> </w:t>
            </w:r>
            <w:r w:rsidRPr="0091269F">
              <w:rPr>
                <w:sz w:val="18"/>
                <w:szCs w:val="18"/>
              </w:rPr>
              <w:t>CENTRO</w:t>
            </w:r>
          </w:p>
          <w:p w:rsidR="006D09C4" w:rsidRPr="0091269F" w:rsidRDefault="006D09C4" w:rsidP="00D67054">
            <w:pPr>
              <w:pStyle w:val="TableParagraph"/>
              <w:spacing w:before="15" w:line="141" w:lineRule="exact"/>
              <w:ind w:left="28"/>
              <w:jc w:val="center"/>
              <w:rPr>
                <w:sz w:val="18"/>
                <w:szCs w:val="18"/>
              </w:rPr>
            </w:pPr>
            <w:r w:rsidRPr="0091269F">
              <w:rPr>
                <w:sz w:val="18"/>
                <w:szCs w:val="18"/>
              </w:rPr>
              <w:t>AGROALIMENTARE</w:t>
            </w:r>
            <w:r w:rsidRPr="0091269F">
              <w:rPr>
                <w:spacing w:val="-12"/>
                <w:sz w:val="18"/>
                <w:szCs w:val="18"/>
              </w:rPr>
              <w:t xml:space="preserve"> </w:t>
            </w:r>
            <w:r w:rsidRPr="0091269F">
              <w:rPr>
                <w:sz w:val="18"/>
                <w:szCs w:val="18"/>
              </w:rPr>
              <w:t>SRL</w:t>
            </w:r>
          </w:p>
        </w:tc>
        <w:tc>
          <w:tcPr>
            <w:tcW w:w="2551" w:type="dxa"/>
            <w:vAlign w:val="center"/>
          </w:tcPr>
          <w:p w:rsidR="006D09C4" w:rsidRDefault="006D09C4" w:rsidP="00D67054">
            <w:pPr>
              <w:pStyle w:val="TableParagraph"/>
              <w:spacing w:before="15" w:line="141" w:lineRule="exact"/>
              <w:ind w:left="29"/>
              <w:jc w:val="center"/>
              <w:rPr>
                <w:sz w:val="18"/>
                <w:szCs w:val="18"/>
              </w:rPr>
            </w:pPr>
          </w:p>
          <w:p w:rsidR="006D09C4" w:rsidRPr="0091269F" w:rsidRDefault="006D09C4" w:rsidP="00D67054">
            <w:pPr>
              <w:pStyle w:val="TableParagraph"/>
              <w:spacing w:before="15" w:line="141" w:lineRule="exact"/>
              <w:ind w:left="29"/>
              <w:jc w:val="center"/>
              <w:rPr>
                <w:sz w:val="18"/>
                <w:szCs w:val="18"/>
              </w:rPr>
            </w:pPr>
            <w:r>
              <w:rPr>
                <w:sz w:val="18"/>
                <w:szCs w:val="18"/>
              </w:rPr>
              <w:t>€ 180.499,00</w:t>
            </w:r>
          </w:p>
        </w:tc>
        <w:tc>
          <w:tcPr>
            <w:tcW w:w="2344" w:type="dxa"/>
            <w:vAlign w:val="center"/>
          </w:tcPr>
          <w:p w:rsidR="006D09C4" w:rsidRPr="0091269F" w:rsidRDefault="006D09C4" w:rsidP="00D67054">
            <w:pPr>
              <w:pStyle w:val="TableParagraph"/>
              <w:spacing w:before="72"/>
              <w:ind w:right="10"/>
              <w:jc w:val="center"/>
              <w:rPr>
                <w:sz w:val="18"/>
                <w:szCs w:val="18"/>
              </w:rPr>
            </w:pPr>
            <w:r w:rsidRPr="0091269F">
              <w:rPr>
                <w:sz w:val="18"/>
                <w:szCs w:val="18"/>
              </w:rPr>
              <w:t>0,84</w:t>
            </w:r>
            <w:r>
              <w:rPr>
                <w:sz w:val="18"/>
                <w:szCs w:val="18"/>
              </w:rPr>
              <w:t>5988</w:t>
            </w:r>
          </w:p>
        </w:tc>
      </w:tr>
      <w:tr w:rsidR="006D09C4" w:rsidRPr="0091269F" w:rsidTr="00D67054">
        <w:trPr>
          <w:trHeight w:val="675"/>
          <w:jc w:val="center"/>
        </w:trPr>
        <w:tc>
          <w:tcPr>
            <w:tcW w:w="3566" w:type="dxa"/>
            <w:vAlign w:val="center"/>
          </w:tcPr>
          <w:p w:rsidR="006D09C4" w:rsidRPr="00D36A62" w:rsidRDefault="006D09C4" w:rsidP="00592945">
            <w:pPr>
              <w:pStyle w:val="TableParagraph"/>
              <w:spacing w:before="8"/>
              <w:jc w:val="both"/>
              <w:rPr>
                <w:rFonts w:eastAsia="Calibri"/>
                <w:iCs/>
                <w:sz w:val="18"/>
                <w:szCs w:val="18"/>
                <w:lang w:val="it-IT"/>
              </w:rPr>
            </w:pPr>
            <w:r w:rsidRPr="00D36A62">
              <w:rPr>
                <w:rFonts w:eastAsia="Calibri"/>
                <w:iCs/>
                <w:sz w:val="18"/>
                <w:szCs w:val="18"/>
                <w:lang w:val="it-IT"/>
              </w:rPr>
              <w:t>PROMOZIONE, COORDINAMENTO E REALIZZAZIONE DI ATTIVITA' E DI SERVIZI PER</w:t>
            </w:r>
          </w:p>
          <w:p w:rsidR="006D09C4" w:rsidRPr="00D36A62" w:rsidRDefault="006D09C4" w:rsidP="00592945">
            <w:pPr>
              <w:pStyle w:val="TableParagraph"/>
              <w:spacing w:before="8"/>
              <w:jc w:val="both"/>
              <w:rPr>
                <w:rFonts w:eastAsia="Calibri"/>
                <w:iCs/>
                <w:sz w:val="18"/>
                <w:szCs w:val="18"/>
                <w:lang w:val="it-IT"/>
              </w:rPr>
            </w:pPr>
            <w:r w:rsidRPr="00D36A62">
              <w:rPr>
                <w:rFonts w:eastAsia="Calibri"/>
                <w:iCs/>
                <w:sz w:val="18"/>
                <w:szCs w:val="18"/>
                <w:lang w:val="it-IT"/>
              </w:rPr>
              <w:t>VALORIZZARE E SVILUPPARE PROGETTI, ASSISTENZA TECNICA, CONSULENZA, FORMAZIONE,</w:t>
            </w:r>
          </w:p>
          <w:p w:rsidR="006D09C4" w:rsidRPr="00D36A62" w:rsidRDefault="006D09C4" w:rsidP="00592945">
            <w:pPr>
              <w:pStyle w:val="TableParagraph"/>
              <w:spacing w:before="8"/>
              <w:jc w:val="both"/>
              <w:rPr>
                <w:rFonts w:eastAsia="Calibri"/>
                <w:iCs/>
                <w:sz w:val="18"/>
                <w:szCs w:val="18"/>
                <w:lang w:val="it-IT"/>
              </w:rPr>
            </w:pPr>
            <w:r w:rsidRPr="00D36A62">
              <w:rPr>
                <w:rFonts w:eastAsia="Calibri"/>
                <w:iCs/>
                <w:sz w:val="18"/>
                <w:szCs w:val="18"/>
                <w:lang w:val="it-IT"/>
              </w:rPr>
              <w:t>COMUNICAZIONE E SISTEMI INFORMATIVI PREVALENTEMENTE ATTRAVERSO IL SOSTEGNO</w:t>
            </w:r>
          </w:p>
          <w:p w:rsidR="006D09C4" w:rsidRPr="00D36A62" w:rsidRDefault="006D09C4" w:rsidP="00592945">
            <w:pPr>
              <w:pStyle w:val="TableParagraph"/>
              <w:spacing w:before="8"/>
              <w:jc w:val="both"/>
              <w:rPr>
                <w:rFonts w:eastAsia="Calibri"/>
                <w:iCs/>
                <w:sz w:val="18"/>
                <w:szCs w:val="18"/>
                <w:lang w:val="it-IT"/>
              </w:rPr>
            </w:pPr>
            <w:r w:rsidRPr="00D36A62">
              <w:rPr>
                <w:rFonts w:eastAsia="Calibri"/>
                <w:iCs/>
                <w:sz w:val="18"/>
                <w:szCs w:val="18"/>
                <w:lang w:val="it-IT"/>
              </w:rPr>
              <w:t>DELL'AZIONE DEL SISTEMA DELLE CAMERE DI COMMERCIO IN TUTTE LE SUE ARTICOLAZIONI</w:t>
            </w:r>
          </w:p>
          <w:p w:rsidR="006D09C4" w:rsidRPr="0091269F" w:rsidRDefault="006D09C4" w:rsidP="00592945">
            <w:pPr>
              <w:pStyle w:val="TableParagraph"/>
              <w:spacing w:before="8"/>
              <w:jc w:val="both"/>
              <w:rPr>
                <w:sz w:val="18"/>
                <w:szCs w:val="18"/>
              </w:rPr>
            </w:pPr>
            <w:r w:rsidRPr="0091269F">
              <w:rPr>
                <w:rFonts w:eastAsia="Calibri"/>
                <w:iCs/>
                <w:sz w:val="18"/>
                <w:szCs w:val="18"/>
              </w:rPr>
              <w:t>E PARTECIPAZIONI</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RETECAMERE SCRL (IN LIQUIDAZIONE)</w:t>
            </w:r>
          </w:p>
        </w:tc>
        <w:tc>
          <w:tcPr>
            <w:tcW w:w="2551" w:type="dxa"/>
          </w:tcPr>
          <w:p w:rsidR="006D09C4" w:rsidRDefault="006D09C4" w:rsidP="00D67054">
            <w:pPr>
              <w:pStyle w:val="TableParagraph"/>
              <w:spacing w:before="6" w:line="170" w:lineRule="atLeast"/>
              <w:ind w:left="29" w:right="14"/>
              <w:jc w:val="center"/>
              <w:rPr>
                <w:sz w:val="18"/>
                <w:szCs w:val="18"/>
              </w:rPr>
            </w:pPr>
          </w:p>
          <w:p w:rsidR="006D09C4" w:rsidRDefault="006D09C4" w:rsidP="00D67054">
            <w:pPr>
              <w:pStyle w:val="TableParagraph"/>
              <w:spacing w:before="6" w:line="170" w:lineRule="atLeast"/>
              <w:ind w:left="29" w:right="14"/>
              <w:jc w:val="center"/>
              <w:rPr>
                <w:sz w:val="18"/>
                <w:szCs w:val="18"/>
              </w:rPr>
            </w:pPr>
          </w:p>
          <w:p w:rsidR="006D09C4" w:rsidRDefault="006D09C4" w:rsidP="00D67054">
            <w:pPr>
              <w:pStyle w:val="TableParagraph"/>
              <w:spacing w:before="6" w:line="170" w:lineRule="atLeast"/>
              <w:ind w:left="29" w:right="14"/>
              <w:jc w:val="center"/>
              <w:rPr>
                <w:sz w:val="18"/>
                <w:szCs w:val="18"/>
              </w:rPr>
            </w:pPr>
          </w:p>
          <w:p w:rsidR="006D09C4" w:rsidRDefault="006D09C4" w:rsidP="00D67054">
            <w:pPr>
              <w:pStyle w:val="TableParagraph"/>
              <w:spacing w:before="6" w:line="170" w:lineRule="atLeast"/>
              <w:ind w:left="29" w:right="14"/>
              <w:jc w:val="center"/>
              <w:rPr>
                <w:sz w:val="18"/>
                <w:szCs w:val="18"/>
              </w:rPr>
            </w:pPr>
          </w:p>
          <w:p w:rsidR="00592945" w:rsidRDefault="00592945" w:rsidP="00D67054">
            <w:pPr>
              <w:pStyle w:val="TableParagraph"/>
              <w:spacing w:before="6" w:line="170" w:lineRule="atLeast"/>
              <w:ind w:left="29" w:right="14"/>
              <w:jc w:val="center"/>
              <w:rPr>
                <w:sz w:val="18"/>
                <w:szCs w:val="18"/>
              </w:rPr>
            </w:pPr>
          </w:p>
          <w:p w:rsidR="006D09C4" w:rsidRDefault="006D09C4" w:rsidP="00D67054">
            <w:pPr>
              <w:pStyle w:val="TableParagraph"/>
              <w:spacing w:before="6" w:line="170" w:lineRule="atLeast"/>
              <w:ind w:left="29" w:right="14"/>
              <w:jc w:val="center"/>
              <w:rPr>
                <w:sz w:val="18"/>
                <w:szCs w:val="18"/>
              </w:rPr>
            </w:pPr>
          </w:p>
          <w:p w:rsidR="006D09C4" w:rsidRPr="0091269F" w:rsidRDefault="006D09C4" w:rsidP="00D67054">
            <w:pPr>
              <w:pStyle w:val="TableParagraph"/>
              <w:spacing w:before="15" w:line="141" w:lineRule="exact"/>
              <w:ind w:left="29"/>
              <w:jc w:val="center"/>
              <w:rPr>
                <w:sz w:val="18"/>
                <w:szCs w:val="18"/>
              </w:rPr>
            </w:pPr>
            <w:r w:rsidRPr="00261ADD">
              <w:rPr>
                <w:sz w:val="18"/>
                <w:szCs w:val="18"/>
              </w:rPr>
              <w:t>€ 242.356,34</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0,18</w:t>
            </w:r>
            <w:r>
              <w:rPr>
                <w:sz w:val="18"/>
                <w:szCs w:val="18"/>
              </w:rPr>
              <w:t>3783</w:t>
            </w:r>
          </w:p>
        </w:tc>
      </w:tr>
      <w:tr w:rsidR="006D09C4" w:rsidRPr="0091269F" w:rsidTr="00D67054">
        <w:trPr>
          <w:trHeight w:val="499"/>
          <w:jc w:val="center"/>
        </w:trPr>
        <w:tc>
          <w:tcPr>
            <w:tcW w:w="3566" w:type="dxa"/>
            <w:vAlign w:val="center"/>
          </w:tcPr>
          <w:p w:rsidR="006D09C4" w:rsidRPr="00D36A62" w:rsidRDefault="006D09C4" w:rsidP="00592945">
            <w:pPr>
              <w:pStyle w:val="TableParagraph"/>
              <w:spacing w:before="8"/>
              <w:jc w:val="both"/>
              <w:rPr>
                <w:sz w:val="18"/>
                <w:szCs w:val="18"/>
                <w:lang w:val="it-IT"/>
              </w:rPr>
            </w:pPr>
            <w:r w:rsidRPr="00D36A62">
              <w:rPr>
                <w:rFonts w:eastAsia="Calibri"/>
                <w:iCs/>
                <w:sz w:val="18"/>
                <w:szCs w:val="18"/>
                <w:lang w:val="it-IT"/>
              </w:rPr>
              <w:t>CONTROLLO DI QUALITÀ E CERTIFICAZIONE DI PRODOTTI, PROCESSI E SISTEMI</w:t>
            </w:r>
          </w:p>
        </w:tc>
        <w:tc>
          <w:tcPr>
            <w:tcW w:w="2410" w:type="dxa"/>
            <w:vAlign w:val="center"/>
          </w:tcPr>
          <w:p w:rsidR="006D09C4" w:rsidRPr="0091269F" w:rsidRDefault="006D09C4" w:rsidP="00D67054">
            <w:pPr>
              <w:pStyle w:val="TableParagraph"/>
              <w:spacing w:before="1"/>
              <w:ind w:left="28"/>
              <w:jc w:val="center"/>
              <w:rPr>
                <w:sz w:val="18"/>
                <w:szCs w:val="18"/>
              </w:rPr>
            </w:pPr>
            <w:r w:rsidRPr="0091269F">
              <w:rPr>
                <w:sz w:val="18"/>
                <w:szCs w:val="18"/>
              </w:rPr>
              <w:t>AGROQUALITA' S.P.A.</w:t>
            </w:r>
          </w:p>
        </w:tc>
        <w:tc>
          <w:tcPr>
            <w:tcW w:w="2551" w:type="dxa"/>
            <w:vAlign w:val="center"/>
          </w:tcPr>
          <w:p w:rsidR="006D09C4" w:rsidRPr="0091269F" w:rsidRDefault="006D09C4" w:rsidP="00D67054">
            <w:pPr>
              <w:pStyle w:val="TableParagraph"/>
              <w:ind w:right="10"/>
              <w:jc w:val="center"/>
              <w:rPr>
                <w:sz w:val="18"/>
                <w:szCs w:val="18"/>
              </w:rPr>
            </w:pPr>
            <w:r w:rsidRPr="001E4CB9">
              <w:rPr>
                <w:sz w:val="18"/>
                <w:szCs w:val="18"/>
              </w:rPr>
              <w:t>€ 1.856.191,41</w:t>
            </w:r>
          </w:p>
        </w:tc>
        <w:tc>
          <w:tcPr>
            <w:tcW w:w="2344" w:type="dxa"/>
            <w:vAlign w:val="center"/>
          </w:tcPr>
          <w:p w:rsidR="006D09C4" w:rsidRPr="0091269F" w:rsidRDefault="006D09C4" w:rsidP="00D67054">
            <w:pPr>
              <w:pStyle w:val="TableParagraph"/>
              <w:spacing w:before="1"/>
              <w:ind w:right="10"/>
              <w:jc w:val="center"/>
              <w:rPr>
                <w:sz w:val="18"/>
                <w:szCs w:val="18"/>
              </w:rPr>
            </w:pPr>
            <w:r w:rsidRPr="0091269F">
              <w:rPr>
                <w:sz w:val="18"/>
                <w:szCs w:val="18"/>
              </w:rPr>
              <w:t>0,24</w:t>
            </w:r>
            <w:r>
              <w:rPr>
                <w:sz w:val="18"/>
                <w:szCs w:val="18"/>
              </w:rPr>
              <w:t>8929</w:t>
            </w:r>
          </w:p>
        </w:tc>
      </w:tr>
      <w:tr w:rsidR="006D09C4" w:rsidRPr="0091269F" w:rsidTr="00D67054">
        <w:trPr>
          <w:trHeight w:val="675"/>
          <w:jc w:val="center"/>
        </w:trPr>
        <w:tc>
          <w:tcPr>
            <w:tcW w:w="3566" w:type="dxa"/>
            <w:vAlign w:val="center"/>
          </w:tcPr>
          <w:p w:rsidR="006D09C4" w:rsidRPr="00D36A62" w:rsidRDefault="006D09C4" w:rsidP="00592945">
            <w:pPr>
              <w:pStyle w:val="TableParagraph"/>
              <w:spacing w:before="6"/>
              <w:jc w:val="both"/>
              <w:rPr>
                <w:sz w:val="18"/>
                <w:szCs w:val="18"/>
                <w:lang w:val="it-IT"/>
              </w:rPr>
            </w:pPr>
            <w:r w:rsidRPr="00D36A62">
              <w:rPr>
                <w:rFonts w:eastAsia="Calibri"/>
                <w:iCs/>
                <w:sz w:val="18"/>
                <w:szCs w:val="18"/>
                <w:lang w:val="it-IT"/>
              </w:rPr>
              <w:t>STUDI,RICERCHE,BANCHE DATI,PUBBLICAZIONI,PROGETTI DI SVILUPPO E FATTIBILITA',PROMOZIONE,FORMAZIONE, NEL SETTORE DEL TURISMO</w:t>
            </w:r>
          </w:p>
        </w:tc>
        <w:tc>
          <w:tcPr>
            <w:tcW w:w="2410" w:type="dxa"/>
            <w:vAlign w:val="center"/>
          </w:tcPr>
          <w:p w:rsidR="006D09C4" w:rsidRPr="00D36A62" w:rsidRDefault="006D09C4" w:rsidP="00D67054">
            <w:pPr>
              <w:pStyle w:val="TableParagraph"/>
              <w:spacing w:before="6"/>
              <w:jc w:val="center"/>
              <w:rPr>
                <w:sz w:val="18"/>
                <w:szCs w:val="18"/>
                <w:lang w:val="it-IT"/>
              </w:rPr>
            </w:pPr>
          </w:p>
          <w:p w:rsidR="006D09C4" w:rsidRPr="0091269F" w:rsidRDefault="006D09C4" w:rsidP="00D67054">
            <w:pPr>
              <w:pStyle w:val="TableParagraph"/>
              <w:ind w:left="28"/>
              <w:jc w:val="center"/>
              <w:rPr>
                <w:sz w:val="18"/>
                <w:szCs w:val="18"/>
              </w:rPr>
            </w:pPr>
            <w:r w:rsidRPr="0091269F">
              <w:rPr>
                <w:sz w:val="18"/>
                <w:szCs w:val="18"/>
              </w:rPr>
              <w:t>ISNART SCPA</w:t>
            </w:r>
          </w:p>
        </w:tc>
        <w:tc>
          <w:tcPr>
            <w:tcW w:w="2551" w:type="dxa"/>
            <w:vAlign w:val="center"/>
          </w:tcPr>
          <w:p w:rsidR="006D09C4" w:rsidRDefault="006D09C4" w:rsidP="00D67054">
            <w:pPr>
              <w:pStyle w:val="TableParagraph"/>
              <w:ind w:right="10"/>
              <w:jc w:val="center"/>
              <w:rPr>
                <w:sz w:val="18"/>
                <w:szCs w:val="18"/>
              </w:rPr>
            </w:pPr>
          </w:p>
          <w:p w:rsidR="006D09C4" w:rsidRPr="0091269F" w:rsidRDefault="006D09C4" w:rsidP="00D67054">
            <w:pPr>
              <w:pStyle w:val="TableParagraph"/>
              <w:ind w:right="10"/>
              <w:jc w:val="center"/>
              <w:rPr>
                <w:sz w:val="18"/>
                <w:szCs w:val="18"/>
              </w:rPr>
            </w:pPr>
            <w:r w:rsidRPr="00B5199B">
              <w:rPr>
                <w:sz w:val="18"/>
                <w:szCs w:val="18"/>
              </w:rPr>
              <w:t>€ 292.184,00</w:t>
            </w:r>
          </w:p>
        </w:tc>
        <w:tc>
          <w:tcPr>
            <w:tcW w:w="2344" w:type="dxa"/>
            <w:vAlign w:val="center"/>
          </w:tcPr>
          <w:p w:rsidR="006D09C4" w:rsidRPr="0091269F" w:rsidRDefault="006D09C4" w:rsidP="00D67054">
            <w:pPr>
              <w:pStyle w:val="TableParagraph"/>
              <w:spacing w:before="6"/>
              <w:jc w:val="center"/>
              <w:rPr>
                <w:sz w:val="18"/>
                <w:szCs w:val="18"/>
              </w:rPr>
            </w:pPr>
          </w:p>
          <w:p w:rsidR="006D09C4" w:rsidRPr="0091269F" w:rsidRDefault="006D09C4" w:rsidP="00D67054">
            <w:pPr>
              <w:pStyle w:val="TableParagraph"/>
              <w:ind w:right="10"/>
              <w:jc w:val="center"/>
              <w:rPr>
                <w:sz w:val="18"/>
                <w:szCs w:val="18"/>
              </w:rPr>
            </w:pPr>
            <w:r w:rsidRPr="0091269F">
              <w:rPr>
                <w:sz w:val="18"/>
                <w:szCs w:val="18"/>
              </w:rPr>
              <w:t>0,1</w:t>
            </w:r>
            <w:r>
              <w:rPr>
                <w:sz w:val="18"/>
                <w:szCs w:val="18"/>
              </w:rPr>
              <w:t>21157</w:t>
            </w:r>
          </w:p>
        </w:tc>
      </w:tr>
      <w:tr w:rsidR="006D09C4" w:rsidRPr="0091269F" w:rsidTr="00D67054">
        <w:trPr>
          <w:trHeight w:val="499"/>
          <w:jc w:val="center"/>
        </w:trPr>
        <w:tc>
          <w:tcPr>
            <w:tcW w:w="3566" w:type="dxa"/>
            <w:vAlign w:val="center"/>
          </w:tcPr>
          <w:p w:rsidR="006D09C4" w:rsidRPr="0091269F" w:rsidRDefault="006D09C4" w:rsidP="00592945">
            <w:pPr>
              <w:pStyle w:val="TableParagraph"/>
              <w:spacing w:before="8"/>
              <w:jc w:val="both"/>
              <w:rPr>
                <w:sz w:val="18"/>
                <w:szCs w:val="18"/>
              </w:rPr>
            </w:pPr>
            <w:r w:rsidRPr="0091269F">
              <w:rPr>
                <w:rFonts w:eastAsia="Calibri"/>
                <w:iCs/>
                <w:sz w:val="18"/>
                <w:szCs w:val="18"/>
              </w:rPr>
              <w:t>AMMINISTRAZIONE DI MERCATI FINANZIARI</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BORSA MERCI TELEMATICA SCPA</w:t>
            </w:r>
          </w:p>
        </w:tc>
        <w:tc>
          <w:tcPr>
            <w:tcW w:w="2551" w:type="dxa"/>
            <w:vAlign w:val="center"/>
          </w:tcPr>
          <w:p w:rsidR="006D09C4" w:rsidRPr="0091269F" w:rsidRDefault="006D09C4" w:rsidP="00D67054">
            <w:pPr>
              <w:pStyle w:val="TableParagraph"/>
              <w:ind w:right="10"/>
              <w:jc w:val="center"/>
              <w:rPr>
                <w:sz w:val="18"/>
                <w:szCs w:val="18"/>
              </w:rPr>
            </w:pPr>
            <w:r w:rsidRPr="00B5199B">
              <w:rPr>
                <w:sz w:val="18"/>
                <w:szCs w:val="18"/>
              </w:rPr>
              <w:t>€ 2.387.372,16</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0,075</w:t>
            </w:r>
            <w:r>
              <w:rPr>
                <w:sz w:val="18"/>
                <w:szCs w:val="18"/>
              </w:rPr>
              <w:t>301</w:t>
            </w:r>
          </w:p>
        </w:tc>
      </w:tr>
      <w:tr w:rsidR="006D09C4" w:rsidRPr="0091269F" w:rsidTr="00D67054">
        <w:trPr>
          <w:trHeight w:val="1018"/>
          <w:jc w:val="center"/>
        </w:trPr>
        <w:tc>
          <w:tcPr>
            <w:tcW w:w="3566" w:type="dxa"/>
            <w:vAlign w:val="center"/>
          </w:tcPr>
          <w:p w:rsidR="006D09C4" w:rsidRPr="00D36A62" w:rsidRDefault="006D09C4" w:rsidP="00592945">
            <w:pPr>
              <w:pStyle w:val="TableParagraph"/>
              <w:spacing w:before="8"/>
              <w:jc w:val="both"/>
              <w:rPr>
                <w:rFonts w:eastAsia="Calibri"/>
                <w:iCs/>
                <w:sz w:val="18"/>
                <w:szCs w:val="18"/>
                <w:lang w:val="it-IT"/>
              </w:rPr>
            </w:pPr>
            <w:r w:rsidRPr="00D36A62">
              <w:rPr>
                <w:rFonts w:eastAsia="Calibri"/>
                <w:iCs/>
                <w:sz w:val="18"/>
                <w:szCs w:val="18"/>
                <w:lang w:val="it-IT"/>
              </w:rPr>
              <w:t>SOSTEGNO COMPETIVITA’ IMPRESE TRAMITE ATTIVITA’ INFORMAZIONE ECONOMICA</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TECNOBORSA SCPA</w:t>
            </w:r>
          </w:p>
        </w:tc>
        <w:tc>
          <w:tcPr>
            <w:tcW w:w="2551" w:type="dxa"/>
            <w:vAlign w:val="center"/>
          </w:tcPr>
          <w:p w:rsidR="006D09C4" w:rsidRPr="0091269F" w:rsidRDefault="006D09C4" w:rsidP="00D67054">
            <w:pPr>
              <w:pStyle w:val="TableParagraph"/>
              <w:ind w:right="10"/>
              <w:jc w:val="center"/>
              <w:rPr>
                <w:sz w:val="18"/>
                <w:szCs w:val="18"/>
              </w:rPr>
            </w:pPr>
            <w:r w:rsidRPr="00B5199B">
              <w:rPr>
                <w:sz w:val="18"/>
                <w:szCs w:val="18"/>
              </w:rPr>
              <w:t>€ 1.377.067,00</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0,187</w:t>
            </w:r>
            <w:r>
              <w:rPr>
                <w:sz w:val="18"/>
                <w:szCs w:val="18"/>
              </w:rPr>
              <w:t>427</w:t>
            </w:r>
          </w:p>
        </w:tc>
      </w:tr>
      <w:tr w:rsidR="006D09C4" w:rsidRPr="0091269F" w:rsidTr="00D67054">
        <w:trPr>
          <w:trHeight w:val="320"/>
          <w:jc w:val="center"/>
        </w:trPr>
        <w:tc>
          <w:tcPr>
            <w:tcW w:w="3566" w:type="dxa"/>
            <w:vAlign w:val="center"/>
          </w:tcPr>
          <w:p w:rsidR="006D09C4" w:rsidRPr="00D36A62" w:rsidRDefault="006D09C4" w:rsidP="00592945">
            <w:pPr>
              <w:pStyle w:val="TableParagraph"/>
              <w:spacing w:before="8"/>
              <w:jc w:val="both"/>
              <w:rPr>
                <w:rFonts w:eastAsia="Calibri"/>
                <w:iCs/>
                <w:sz w:val="18"/>
                <w:szCs w:val="18"/>
                <w:lang w:val="it-IT"/>
              </w:rPr>
            </w:pPr>
            <w:r w:rsidRPr="00D36A62">
              <w:rPr>
                <w:rFonts w:eastAsia="Calibri"/>
                <w:iCs/>
                <w:sz w:val="18"/>
                <w:szCs w:val="18"/>
                <w:lang w:val="it-IT"/>
              </w:rPr>
              <w:t>GESTIONE STRUTTURE ED INFRASTRUTTURE DI INTERESSE ECONOMICO LOCALE , REGIONALE E NAZIONALE MEDIANTE PARTECIPAZIONE</w:t>
            </w:r>
          </w:p>
        </w:tc>
        <w:tc>
          <w:tcPr>
            <w:tcW w:w="2410" w:type="dxa"/>
            <w:vAlign w:val="center"/>
          </w:tcPr>
          <w:p w:rsidR="006D09C4" w:rsidRPr="0091269F" w:rsidRDefault="006D09C4" w:rsidP="00D67054">
            <w:pPr>
              <w:pStyle w:val="TableParagraph"/>
              <w:spacing w:before="65"/>
              <w:ind w:left="28"/>
              <w:jc w:val="center"/>
              <w:rPr>
                <w:sz w:val="18"/>
                <w:szCs w:val="18"/>
              </w:rPr>
            </w:pPr>
            <w:r w:rsidRPr="0091269F">
              <w:rPr>
                <w:sz w:val="18"/>
                <w:szCs w:val="18"/>
              </w:rPr>
              <w:t>AEROPORTI DI PUGLIA SPA</w:t>
            </w:r>
          </w:p>
        </w:tc>
        <w:tc>
          <w:tcPr>
            <w:tcW w:w="2551" w:type="dxa"/>
            <w:vAlign w:val="center"/>
          </w:tcPr>
          <w:p w:rsidR="006D09C4" w:rsidRPr="0091269F" w:rsidRDefault="006D09C4" w:rsidP="00D67054">
            <w:pPr>
              <w:pStyle w:val="TableParagraph"/>
              <w:ind w:right="10"/>
              <w:jc w:val="center"/>
            </w:pPr>
            <w:r w:rsidRPr="00B5199B">
              <w:rPr>
                <w:sz w:val="18"/>
                <w:szCs w:val="18"/>
              </w:rPr>
              <w:t>€ 25.822.845,00</w:t>
            </w:r>
          </w:p>
        </w:tc>
        <w:tc>
          <w:tcPr>
            <w:tcW w:w="2344" w:type="dxa"/>
            <w:vAlign w:val="center"/>
          </w:tcPr>
          <w:p w:rsidR="006D09C4" w:rsidRPr="0091269F" w:rsidRDefault="006D09C4" w:rsidP="00D67054">
            <w:pPr>
              <w:pStyle w:val="TableParagraph"/>
              <w:spacing w:before="65"/>
              <w:ind w:right="10"/>
              <w:jc w:val="center"/>
              <w:rPr>
                <w:sz w:val="18"/>
                <w:szCs w:val="18"/>
              </w:rPr>
            </w:pPr>
            <w:r w:rsidRPr="0091269F">
              <w:rPr>
                <w:sz w:val="18"/>
                <w:szCs w:val="18"/>
              </w:rPr>
              <w:t>0,012</w:t>
            </w:r>
            <w:r>
              <w:rPr>
                <w:sz w:val="18"/>
                <w:szCs w:val="18"/>
              </w:rPr>
              <w:t>44</w:t>
            </w:r>
          </w:p>
        </w:tc>
      </w:tr>
      <w:tr w:rsidR="006D09C4" w:rsidRPr="0091269F" w:rsidTr="00D67054">
        <w:trPr>
          <w:trHeight w:val="675"/>
          <w:jc w:val="center"/>
        </w:trPr>
        <w:tc>
          <w:tcPr>
            <w:tcW w:w="3566" w:type="dxa"/>
            <w:vAlign w:val="center"/>
          </w:tcPr>
          <w:p w:rsidR="006D09C4" w:rsidRPr="00D36A62" w:rsidRDefault="006D09C4" w:rsidP="00592945">
            <w:pPr>
              <w:pStyle w:val="TableParagraph"/>
              <w:spacing w:before="6"/>
              <w:jc w:val="both"/>
              <w:rPr>
                <w:sz w:val="18"/>
                <w:szCs w:val="18"/>
                <w:lang w:val="it-IT"/>
              </w:rPr>
            </w:pPr>
            <w:r w:rsidRPr="00D36A62">
              <w:rPr>
                <w:rFonts w:eastAsia="Calibri"/>
                <w:iCs/>
                <w:sz w:val="18"/>
                <w:szCs w:val="18"/>
                <w:lang w:val="it-IT"/>
              </w:rPr>
              <w:t>ALTRE ELABORAZIONI ELETTRONICHE DI DATI</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IC OUTSOURCING SCRL</w:t>
            </w:r>
          </w:p>
        </w:tc>
        <w:tc>
          <w:tcPr>
            <w:tcW w:w="2551" w:type="dxa"/>
            <w:vAlign w:val="center"/>
          </w:tcPr>
          <w:p w:rsidR="006D09C4" w:rsidRPr="0091269F" w:rsidRDefault="006D09C4" w:rsidP="00D67054">
            <w:pPr>
              <w:pStyle w:val="TableParagraph"/>
              <w:ind w:right="10"/>
              <w:jc w:val="center"/>
              <w:rPr>
                <w:sz w:val="18"/>
                <w:szCs w:val="18"/>
              </w:rPr>
            </w:pPr>
            <w:r w:rsidRPr="00B5199B">
              <w:rPr>
                <w:sz w:val="18"/>
                <w:szCs w:val="18"/>
              </w:rPr>
              <w:t>€ 372.000,00</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0,025</w:t>
            </w:r>
            <w:r>
              <w:rPr>
                <w:sz w:val="18"/>
                <w:szCs w:val="18"/>
              </w:rPr>
              <w:t>675</w:t>
            </w:r>
          </w:p>
        </w:tc>
      </w:tr>
      <w:tr w:rsidR="006D09C4" w:rsidRPr="0091269F" w:rsidTr="00D67054">
        <w:trPr>
          <w:trHeight w:val="1018"/>
          <w:jc w:val="center"/>
        </w:trPr>
        <w:tc>
          <w:tcPr>
            <w:tcW w:w="3566" w:type="dxa"/>
            <w:vAlign w:val="center"/>
          </w:tcPr>
          <w:p w:rsidR="006D09C4" w:rsidRPr="00D36A62" w:rsidRDefault="006D09C4" w:rsidP="00592945">
            <w:pPr>
              <w:pStyle w:val="TableParagraph"/>
              <w:jc w:val="both"/>
              <w:rPr>
                <w:sz w:val="18"/>
                <w:szCs w:val="18"/>
                <w:lang w:val="it-IT"/>
              </w:rPr>
            </w:pPr>
            <w:r w:rsidRPr="00D36A62">
              <w:rPr>
                <w:rFonts w:eastAsia="Calibri"/>
                <w:iCs/>
                <w:sz w:val="18"/>
                <w:szCs w:val="18"/>
                <w:lang w:val="it-IT"/>
              </w:rPr>
              <w:t>SERVIZI INTEGRATI DI GESTIONE AGLI EDIFICI</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TECNOSERVICECAMERE SCPA</w:t>
            </w:r>
          </w:p>
        </w:tc>
        <w:tc>
          <w:tcPr>
            <w:tcW w:w="2551" w:type="dxa"/>
            <w:vAlign w:val="center"/>
          </w:tcPr>
          <w:p w:rsidR="006D09C4" w:rsidRPr="0091269F" w:rsidRDefault="006D09C4" w:rsidP="00D67054">
            <w:pPr>
              <w:pStyle w:val="TableParagraph"/>
              <w:ind w:right="10"/>
              <w:jc w:val="center"/>
              <w:rPr>
                <w:sz w:val="18"/>
                <w:szCs w:val="18"/>
              </w:rPr>
            </w:pPr>
            <w:r>
              <w:rPr>
                <w:sz w:val="18"/>
                <w:szCs w:val="18"/>
              </w:rPr>
              <w:t xml:space="preserve">€ </w:t>
            </w:r>
            <w:r w:rsidRPr="00B5199B">
              <w:rPr>
                <w:sz w:val="18"/>
                <w:szCs w:val="18"/>
              </w:rPr>
              <w:t>1.318.941,00</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0,02</w:t>
            </w:r>
            <w:r>
              <w:rPr>
                <w:sz w:val="18"/>
                <w:szCs w:val="18"/>
              </w:rPr>
              <w:t>4917</w:t>
            </w:r>
          </w:p>
        </w:tc>
      </w:tr>
      <w:tr w:rsidR="006D09C4" w:rsidRPr="0091269F" w:rsidTr="00D67054">
        <w:trPr>
          <w:trHeight w:val="499"/>
          <w:jc w:val="center"/>
        </w:trPr>
        <w:tc>
          <w:tcPr>
            <w:tcW w:w="3566" w:type="dxa"/>
            <w:vAlign w:val="center"/>
          </w:tcPr>
          <w:p w:rsidR="006D09C4" w:rsidRPr="00D36A62" w:rsidRDefault="006D09C4" w:rsidP="00592945">
            <w:pPr>
              <w:pStyle w:val="TableParagraph"/>
              <w:spacing w:before="8"/>
              <w:jc w:val="both"/>
              <w:rPr>
                <w:sz w:val="18"/>
                <w:szCs w:val="18"/>
                <w:lang w:val="it-IT"/>
              </w:rPr>
            </w:pPr>
            <w:r w:rsidRPr="00D36A62">
              <w:rPr>
                <w:rFonts w:eastAsia="Calibri"/>
                <w:iCs/>
                <w:sz w:val="18"/>
                <w:szCs w:val="18"/>
                <w:lang w:val="it-IT"/>
              </w:rPr>
              <w:t>ALTRE ATTIVITÀ DI CONSULENZA IMPRENDITORIALE E ALTRA CONSULENZA AMMINISTRATIVO-GESTIONALE E PIANIFICAZIONE AZIENDALE</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DINTEC SCRL</w:t>
            </w:r>
          </w:p>
        </w:tc>
        <w:tc>
          <w:tcPr>
            <w:tcW w:w="2551" w:type="dxa"/>
            <w:vAlign w:val="center"/>
          </w:tcPr>
          <w:p w:rsidR="006D09C4" w:rsidRPr="0091269F" w:rsidRDefault="006D09C4" w:rsidP="00D67054">
            <w:pPr>
              <w:pStyle w:val="TableParagraph"/>
              <w:ind w:right="10"/>
              <w:jc w:val="center"/>
              <w:rPr>
                <w:sz w:val="18"/>
                <w:szCs w:val="18"/>
              </w:rPr>
            </w:pPr>
            <w:r w:rsidRPr="00B5199B">
              <w:rPr>
                <w:sz w:val="18"/>
                <w:szCs w:val="18"/>
              </w:rPr>
              <w:t>€ 551.473,09</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w:t>
            </w:r>
            <w:r>
              <w:rPr>
                <w:sz w:val="18"/>
                <w:szCs w:val="18"/>
              </w:rPr>
              <w:t>139572</w:t>
            </w:r>
          </w:p>
        </w:tc>
      </w:tr>
      <w:tr w:rsidR="006D09C4" w:rsidRPr="0091269F" w:rsidTr="00D67054">
        <w:trPr>
          <w:trHeight w:val="1708"/>
          <w:jc w:val="center"/>
        </w:trPr>
        <w:tc>
          <w:tcPr>
            <w:tcW w:w="3566" w:type="dxa"/>
          </w:tcPr>
          <w:p w:rsidR="006D09C4" w:rsidRPr="00D36A62" w:rsidRDefault="006D09C4" w:rsidP="00592945">
            <w:pPr>
              <w:pStyle w:val="TableParagraph"/>
              <w:jc w:val="both"/>
              <w:rPr>
                <w:sz w:val="18"/>
                <w:szCs w:val="18"/>
                <w:lang w:val="it-IT"/>
              </w:rPr>
            </w:pPr>
            <w:r w:rsidRPr="00D36A62">
              <w:rPr>
                <w:rFonts w:eastAsia="Calibri"/>
                <w:iCs/>
                <w:sz w:val="18"/>
                <w:szCs w:val="18"/>
                <w:lang w:val="it-IT"/>
              </w:rPr>
              <w:t>LA SOCIETÀ SVOLGE ATTIVITÀ ED INIZIATIVE A SOSTEGNO E PER LA PROMOZIONE, LA VALORIZZAZIONE E LO SVILUPPO DELL'AREA DENOMINATA "ALTO SALENTO" COMPRENDENTE I COMUNI DI OSTUNI, CEGLIE M.CA, CAROVIGNO, SAN VITO DEI NORMANNI, SAN MICHELE SALENTINO, FASANO E VILLA CASTELLI</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GAL ALTO SALENTO SCRL</w:t>
            </w:r>
          </w:p>
        </w:tc>
        <w:tc>
          <w:tcPr>
            <w:tcW w:w="2551" w:type="dxa"/>
            <w:vAlign w:val="center"/>
          </w:tcPr>
          <w:p w:rsidR="006D09C4" w:rsidRPr="0091269F" w:rsidRDefault="006D09C4" w:rsidP="00D67054">
            <w:pPr>
              <w:pStyle w:val="TableParagraph"/>
              <w:spacing w:before="140" w:line="261" w:lineRule="auto"/>
              <w:ind w:left="29" w:right="-9"/>
              <w:jc w:val="center"/>
              <w:rPr>
                <w:sz w:val="18"/>
                <w:szCs w:val="18"/>
              </w:rPr>
            </w:pPr>
            <w:r>
              <w:rPr>
                <w:sz w:val="18"/>
                <w:szCs w:val="18"/>
              </w:rPr>
              <w:t>€ 124.050,00</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0,08</w:t>
            </w:r>
            <w:r>
              <w:rPr>
                <w:sz w:val="18"/>
                <w:szCs w:val="18"/>
              </w:rPr>
              <w:t>0613</w:t>
            </w:r>
          </w:p>
        </w:tc>
      </w:tr>
      <w:tr w:rsidR="006D09C4" w:rsidRPr="0091269F" w:rsidTr="00D67054">
        <w:trPr>
          <w:trHeight w:val="675"/>
          <w:jc w:val="center"/>
        </w:trPr>
        <w:tc>
          <w:tcPr>
            <w:tcW w:w="3566" w:type="dxa"/>
          </w:tcPr>
          <w:p w:rsidR="006D09C4" w:rsidRPr="00D36A62" w:rsidRDefault="006D09C4" w:rsidP="00592945">
            <w:pPr>
              <w:pStyle w:val="TableParagraph"/>
              <w:spacing w:before="3"/>
              <w:ind w:left="64" w:right="545"/>
              <w:jc w:val="both"/>
              <w:rPr>
                <w:rFonts w:eastAsia="Calibri"/>
                <w:iCs/>
                <w:sz w:val="18"/>
                <w:szCs w:val="18"/>
                <w:lang w:val="it-IT"/>
              </w:rPr>
            </w:pPr>
            <w:r w:rsidRPr="00D36A62">
              <w:rPr>
                <w:rFonts w:eastAsia="Calibri"/>
                <w:iCs/>
                <w:sz w:val="18"/>
                <w:szCs w:val="18"/>
                <w:lang w:val="it-IT"/>
              </w:rPr>
              <w:t>LA SOCIETA' NON PERSEGUE ATTIVITA' COMMERCIALE, E SVOLGE, AI SENSI DELL'ART. 3,</w:t>
            </w:r>
          </w:p>
          <w:p w:rsidR="006D09C4" w:rsidRPr="00D36A62" w:rsidRDefault="006D09C4" w:rsidP="00592945">
            <w:pPr>
              <w:pStyle w:val="TableParagraph"/>
              <w:spacing w:line="245" w:lineRule="exact"/>
              <w:ind w:left="64" w:right="116"/>
              <w:jc w:val="both"/>
              <w:rPr>
                <w:rFonts w:eastAsia="Calibri"/>
                <w:iCs/>
                <w:sz w:val="18"/>
                <w:szCs w:val="18"/>
                <w:lang w:val="it-IT"/>
              </w:rPr>
            </w:pPr>
            <w:r w:rsidRPr="00D36A62">
              <w:rPr>
                <w:rFonts w:eastAsia="Calibri"/>
                <w:iCs/>
                <w:sz w:val="18"/>
                <w:szCs w:val="18"/>
                <w:lang w:val="it-IT"/>
              </w:rPr>
              <w:t>27 COMMA, DELLA</w:t>
            </w:r>
          </w:p>
          <w:p w:rsidR="006D09C4" w:rsidRPr="00D36A62" w:rsidRDefault="006D09C4" w:rsidP="00592945">
            <w:pPr>
              <w:pStyle w:val="TableParagraph"/>
              <w:spacing w:line="245" w:lineRule="exact"/>
              <w:ind w:left="64" w:right="116"/>
              <w:jc w:val="both"/>
              <w:rPr>
                <w:rFonts w:eastAsia="Calibri"/>
                <w:iCs/>
                <w:sz w:val="18"/>
                <w:szCs w:val="18"/>
                <w:lang w:val="it-IT"/>
              </w:rPr>
            </w:pPr>
            <w:r w:rsidRPr="00D36A62">
              <w:rPr>
                <w:rFonts w:eastAsia="Calibri"/>
                <w:iCs/>
                <w:sz w:val="18"/>
                <w:szCs w:val="18"/>
                <w:lang w:val="it-IT"/>
              </w:rPr>
              <w:t>LEGGE 24 DICEMBRE</w:t>
            </w:r>
          </w:p>
          <w:p w:rsidR="006D09C4" w:rsidRPr="00D36A62" w:rsidRDefault="006D09C4" w:rsidP="00592945">
            <w:pPr>
              <w:pStyle w:val="TableParagraph"/>
              <w:spacing w:before="6"/>
              <w:jc w:val="both"/>
              <w:rPr>
                <w:rFonts w:eastAsia="Calibri"/>
                <w:iCs/>
                <w:sz w:val="18"/>
                <w:szCs w:val="18"/>
                <w:lang w:val="it-IT"/>
              </w:rPr>
            </w:pPr>
            <w:r w:rsidRPr="00D36A62">
              <w:rPr>
                <w:rFonts w:eastAsia="Calibri"/>
                <w:iCs/>
                <w:sz w:val="18"/>
                <w:szCs w:val="18"/>
                <w:lang w:val="it-IT"/>
              </w:rPr>
              <w:t>2007, N. 244, SERVIZI NECESSARI PER IL PERSEGUIMENTO DELLE FINALITA' ISTITUZIONALI DEI PROPRI SOCI.</w:t>
            </w:r>
          </w:p>
        </w:tc>
        <w:tc>
          <w:tcPr>
            <w:tcW w:w="2410" w:type="dxa"/>
            <w:vAlign w:val="center"/>
          </w:tcPr>
          <w:p w:rsidR="006D09C4" w:rsidRPr="0091269F" w:rsidRDefault="006D09C4" w:rsidP="00D67054">
            <w:pPr>
              <w:pStyle w:val="TableParagraph"/>
              <w:ind w:left="28"/>
              <w:jc w:val="center"/>
              <w:rPr>
                <w:sz w:val="18"/>
                <w:szCs w:val="18"/>
              </w:rPr>
            </w:pPr>
            <w:r w:rsidRPr="0091269F">
              <w:rPr>
                <w:sz w:val="18"/>
                <w:szCs w:val="18"/>
              </w:rPr>
              <w:t>JOBCAMERE SRL</w:t>
            </w:r>
          </w:p>
        </w:tc>
        <w:tc>
          <w:tcPr>
            <w:tcW w:w="2551" w:type="dxa"/>
            <w:vAlign w:val="center"/>
          </w:tcPr>
          <w:p w:rsidR="006D09C4" w:rsidRPr="0091269F" w:rsidRDefault="006D09C4" w:rsidP="00D67054">
            <w:pPr>
              <w:pStyle w:val="TableParagraph"/>
              <w:spacing w:before="6" w:line="170" w:lineRule="atLeast"/>
              <w:ind w:left="29"/>
              <w:jc w:val="center"/>
              <w:rPr>
                <w:sz w:val="18"/>
                <w:szCs w:val="18"/>
              </w:rPr>
            </w:pPr>
            <w:r>
              <w:rPr>
                <w:sz w:val="18"/>
                <w:szCs w:val="18"/>
              </w:rPr>
              <w:t>€ 600.000,00</w:t>
            </w:r>
          </w:p>
        </w:tc>
        <w:tc>
          <w:tcPr>
            <w:tcW w:w="2344" w:type="dxa"/>
            <w:vAlign w:val="center"/>
          </w:tcPr>
          <w:p w:rsidR="006D09C4" w:rsidRPr="0091269F" w:rsidRDefault="006D09C4" w:rsidP="00D67054">
            <w:pPr>
              <w:pStyle w:val="TableParagraph"/>
              <w:ind w:right="10"/>
              <w:jc w:val="center"/>
              <w:rPr>
                <w:sz w:val="18"/>
                <w:szCs w:val="18"/>
              </w:rPr>
            </w:pPr>
            <w:r w:rsidRPr="0091269F">
              <w:rPr>
                <w:sz w:val="18"/>
                <w:szCs w:val="18"/>
              </w:rPr>
              <w:t>0,028</w:t>
            </w:r>
            <w:r>
              <w:rPr>
                <w:sz w:val="18"/>
                <w:szCs w:val="18"/>
              </w:rPr>
              <w:t>447</w:t>
            </w:r>
          </w:p>
        </w:tc>
      </w:tr>
      <w:tr w:rsidR="006D09C4" w:rsidRPr="0091269F" w:rsidTr="00592945">
        <w:trPr>
          <w:trHeight w:val="1537"/>
          <w:jc w:val="center"/>
        </w:trPr>
        <w:tc>
          <w:tcPr>
            <w:tcW w:w="3566" w:type="dxa"/>
            <w:vAlign w:val="center"/>
          </w:tcPr>
          <w:p w:rsidR="006D09C4" w:rsidRPr="00D36A62" w:rsidRDefault="006D09C4" w:rsidP="00592945">
            <w:pPr>
              <w:pStyle w:val="TableParagraph"/>
              <w:jc w:val="both"/>
              <w:rPr>
                <w:sz w:val="18"/>
                <w:szCs w:val="18"/>
                <w:lang w:val="it-IT"/>
              </w:rPr>
            </w:pPr>
            <w:r w:rsidRPr="00D36A62">
              <w:rPr>
                <w:rFonts w:eastAsia="Calibri"/>
                <w:iCs/>
                <w:sz w:val="18"/>
                <w:szCs w:val="18"/>
                <w:lang w:val="it-IT"/>
              </w:rPr>
              <w:t>SOSTEGNO ALLA COMPETIVITA’IMPRESE  E DEI TERRITORIO</w:t>
            </w:r>
          </w:p>
        </w:tc>
        <w:tc>
          <w:tcPr>
            <w:tcW w:w="2410" w:type="dxa"/>
            <w:vAlign w:val="center"/>
          </w:tcPr>
          <w:p w:rsidR="006D09C4" w:rsidRPr="00D36A62" w:rsidRDefault="006D09C4" w:rsidP="00592945">
            <w:pPr>
              <w:pStyle w:val="TableParagraph"/>
              <w:spacing w:line="261" w:lineRule="auto"/>
              <w:ind w:left="28" w:right="51"/>
              <w:jc w:val="center"/>
              <w:rPr>
                <w:sz w:val="18"/>
                <w:szCs w:val="18"/>
                <w:lang w:val="it-IT"/>
              </w:rPr>
            </w:pPr>
            <w:r w:rsidRPr="00D36A62">
              <w:rPr>
                <w:sz w:val="18"/>
                <w:szCs w:val="18"/>
                <w:lang w:val="it-IT"/>
              </w:rPr>
              <w:t>DISTRETTO AGROALIMENTARE DI QUALITA' JONICO SALENTINO</w:t>
            </w:r>
          </w:p>
        </w:tc>
        <w:tc>
          <w:tcPr>
            <w:tcW w:w="2551" w:type="dxa"/>
            <w:vAlign w:val="center"/>
          </w:tcPr>
          <w:p w:rsidR="006D09C4" w:rsidRPr="0091269F" w:rsidRDefault="006D09C4" w:rsidP="00592945">
            <w:pPr>
              <w:pStyle w:val="TableParagraph"/>
              <w:spacing w:line="261" w:lineRule="auto"/>
              <w:ind w:left="29" w:right="108"/>
              <w:jc w:val="center"/>
              <w:rPr>
                <w:sz w:val="18"/>
                <w:szCs w:val="18"/>
              </w:rPr>
            </w:pPr>
            <w:r>
              <w:rPr>
                <w:sz w:val="18"/>
                <w:szCs w:val="18"/>
              </w:rPr>
              <w:t>€ 15.450,00</w:t>
            </w:r>
          </w:p>
        </w:tc>
        <w:tc>
          <w:tcPr>
            <w:tcW w:w="2344" w:type="dxa"/>
            <w:vAlign w:val="center"/>
          </w:tcPr>
          <w:p w:rsidR="006D09C4" w:rsidRPr="0091269F" w:rsidRDefault="006D09C4" w:rsidP="00592945">
            <w:pPr>
              <w:pStyle w:val="TableParagraph"/>
              <w:spacing w:before="125"/>
              <w:ind w:right="10"/>
              <w:jc w:val="center"/>
              <w:rPr>
                <w:sz w:val="18"/>
                <w:szCs w:val="18"/>
              </w:rPr>
            </w:pPr>
            <w:r w:rsidRPr="0091269F">
              <w:rPr>
                <w:sz w:val="18"/>
                <w:szCs w:val="18"/>
              </w:rPr>
              <w:t>1,212</w:t>
            </w:r>
            <w:r>
              <w:rPr>
                <w:sz w:val="18"/>
                <w:szCs w:val="18"/>
              </w:rPr>
              <w:t>121</w:t>
            </w:r>
          </w:p>
        </w:tc>
      </w:tr>
      <w:tr w:rsidR="006D09C4" w:rsidRPr="0091269F" w:rsidTr="00592945">
        <w:trPr>
          <w:trHeight w:val="2227"/>
          <w:jc w:val="center"/>
        </w:trPr>
        <w:tc>
          <w:tcPr>
            <w:tcW w:w="3566" w:type="dxa"/>
            <w:vAlign w:val="center"/>
          </w:tcPr>
          <w:p w:rsidR="006D09C4" w:rsidRPr="00D36A62" w:rsidRDefault="006D09C4" w:rsidP="00592945">
            <w:pPr>
              <w:pStyle w:val="TableParagraph"/>
              <w:jc w:val="both"/>
              <w:rPr>
                <w:sz w:val="18"/>
                <w:szCs w:val="18"/>
                <w:lang w:val="it-IT"/>
              </w:rPr>
            </w:pPr>
            <w:r w:rsidRPr="00D36A62">
              <w:rPr>
                <w:rFonts w:eastAsia="Calibri"/>
                <w:iCs/>
                <w:sz w:val="18"/>
                <w:szCs w:val="18"/>
                <w:lang w:val="it-IT"/>
              </w:rPr>
              <w:t>RICERCA E SVILUPPO SPERIMENTALE NEL CAMPO DELLE SCIENZE SOCIALI E UMANISTICHE</w:t>
            </w:r>
          </w:p>
        </w:tc>
        <w:tc>
          <w:tcPr>
            <w:tcW w:w="2410" w:type="dxa"/>
            <w:vAlign w:val="center"/>
          </w:tcPr>
          <w:p w:rsidR="006D09C4" w:rsidRPr="00D36A62" w:rsidRDefault="006D09C4" w:rsidP="00592945">
            <w:pPr>
              <w:pStyle w:val="TableParagraph"/>
              <w:spacing w:before="112" w:line="261" w:lineRule="auto"/>
              <w:ind w:left="28" w:right="323"/>
              <w:jc w:val="center"/>
              <w:rPr>
                <w:sz w:val="18"/>
                <w:szCs w:val="18"/>
                <w:lang w:val="it-IT"/>
              </w:rPr>
            </w:pPr>
            <w:r w:rsidRPr="00D36A62">
              <w:rPr>
                <w:sz w:val="18"/>
                <w:szCs w:val="18"/>
                <w:lang w:val="it-IT"/>
              </w:rPr>
              <w:t>SISTEMA CAMERALE SERVIZI SOCIETA' A RESPONSABILITA' LIMITATA (SI.CAMERA)</w:t>
            </w:r>
          </w:p>
        </w:tc>
        <w:tc>
          <w:tcPr>
            <w:tcW w:w="2551" w:type="dxa"/>
            <w:vAlign w:val="center"/>
          </w:tcPr>
          <w:p w:rsidR="006D09C4" w:rsidRPr="0091269F" w:rsidRDefault="006D09C4" w:rsidP="00592945">
            <w:pPr>
              <w:pStyle w:val="TableParagraph"/>
              <w:jc w:val="center"/>
              <w:rPr>
                <w:sz w:val="18"/>
                <w:szCs w:val="18"/>
              </w:rPr>
            </w:pPr>
            <w:r>
              <w:rPr>
                <w:sz w:val="18"/>
                <w:szCs w:val="18"/>
              </w:rPr>
              <w:t xml:space="preserve">€ </w:t>
            </w:r>
            <w:r w:rsidRPr="0091269F">
              <w:rPr>
                <w:sz w:val="18"/>
                <w:szCs w:val="18"/>
              </w:rPr>
              <w:t>4.009.935,00</w:t>
            </w:r>
          </w:p>
        </w:tc>
        <w:tc>
          <w:tcPr>
            <w:tcW w:w="2344" w:type="dxa"/>
            <w:vAlign w:val="center"/>
          </w:tcPr>
          <w:p w:rsidR="006D09C4" w:rsidRPr="0091269F" w:rsidRDefault="006D09C4" w:rsidP="00592945">
            <w:pPr>
              <w:pStyle w:val="TableParagraph"/>
              <w:spacing w:before="104"/>
              <w:ind w:right="10"/>
              <w:jc w:val="center"/>
              <w:rPr>
                <w:sz w:val="18"/>
                <w:szCs w:val="18"/>
              </w:rPr>
            </w:pPr>
            <w:r w:rsidRPr="0091269F">
              <w:rPr>
                <w:sz w:val="18"/>
                <w:szCs w:val="18"/>
              </w:rPr>
              <w:t>0,</w:t>
            </w:r>
            <w:r>
              <w:rPr>
                <w:sz w:val="18"/>
                <w:szCs w:val="18"/>
              </w:rPr>
              <w:t>082819</w:t>
            </w:r>
          </w:p>
        </w:tc>
      </w:tr>
      <w:tr w:rsidR="006D09C4" w:rsidRPr="0091269F" w:rsidTr="00592945">
        <w:trPr>
          <w:trHeight w:val="1190"/>
          <w:jc w:val="center"/>
        </w:trPr>
        <w:tc>
          <w:tcPr>
            <w:tcW w:w="3566" w:type="dxa"/>
            <w:vAlign w:val="center"/>
          </w:tcPr>
          <w:p w:rsidR="006D09C4" w:rsidRPr="00D36A62" w:rsidRDefault="006D09C4" w:rsidP="00592945">
            <w:pPr>
              <w:pStyle w:val="TableParagraph"/>
              <w:jc w:val="both"/>
              <w:rPr>
                <w:sz w:val="18"/>
                <w:szCs w:val="18"/>
                <w:lang w:val="it-IT"/>
              </w:rPr>
            </w:pPr>
            <w:r w:rsidRPr="00D36A62">
              <w:rPr>
                <w:rFonts w:eastAsia="Calibri"/>
                <w:iCs/>
                <w:sz w:val="18"/>
                <w:szCs w:val="18"/>
                <w:lang w:val="it-IT"/>
              </w:rPr>
              <w:t>LA SOCIETÀ HA LO SCOPO DI REALIZZARE IN  VIA PRIORITARIA TUTTI GLI INTERVENTI PREVISTI DAL PROGRAMMA DI SVILUPPO LOCALE P.S.L. NELL'AMBITO DEL PROGRAMMA REGIONALE LEADER DELLA REGIONE PUGLIA.</w:t>
            </w:r>
          </w:p>
        </w:tc>
        <w:tc>
          <w:tcPr>
            <w:tcW w:w="2410" w:type="dxa"/>
            <w:vAlign w:val="center"/>
          </w:tcPr>
          <w:p w:rsidR="006D09C4" w:rsidRPr="00D36A62" w:rsidRDefault="006D09C4" w:rsidP="00592945">
            <w:pPr>
              <w:pStyle w:val="TableParagraph"/>
              <w:spacing w:before="137"/>
              <w:ind w:left="28"/>
              <w:jc w:val="center"/>
              <w:rPr>
                <w:sz w:val="18"/>
                <w:szCs w:val="18"/>
                <w:lang w:val="it-IT"/>
              </w:rPr>
            </w:pPr>
            <w:r w:rsidRPr="00D36A62">
              <w:rPr>
                <w:sz w:val="18"/>
                <w:szCs w:val="18"/>
                <w:lang w:val="it-IT"/>
              </w:rPr>
              <w:t>GAL TERRA DEI MESSAPI S.R.L.</w:t>
            </w:r>
          </w:p>
        </w:tc>
        <w:tc>
          <w:tcPr>
            <w:tcW w:w="2551" w:type="dxa"/>
            <w:vAlign w:val="center"/>
          </w:tcPr>
          <w:p w:rsidR="00D67054" w:rsidRDefault="006D09C4" w:rsidP="00592945">
            <w:pPr>
              <w:pStyle w:val="TableParagraph"/>
              <w:spacing w:before="6" w:line="170" w:lineRule="atLeast"/>
              <w:ind w:left="29"/>
              <w:jc w:val="center"/>
              <w:rPr>
                <w:sz w:val="18"/>
                <w:szCs w:val="18"/>
              </w:rPr>
            </w:pPr>
            <w:r w:rsidRPr="00C73E86">
              <w:rPr>
                <w:sz w:val="18"/>
                <w:szCs w:val="18"/>
              </w:rPr>
              <w:t>€ 59</w:t>
            </w:r>
          </w:p>
          <w:p w:rsidR="006D09C4" w:rsidRPr="0091269F" w:rsidRDefault="006D09C4" w:rsidP="00592945">
            <w:pPr>
              <w:pStyle w:val="TableParagraph"/>
              <w:spacing w:before="6" w:line="170" w:lineRule="atLeast"/>
              <w:ind w:left="29"/>
              <w:jc w:val="center"/>
            </w:pPr>
            <w:r w:rsidRPr="00C73E86">
              <w:rPr>
                <w:sz w:val="18"/>
                <w:szCs w:val="18"/>
              </w:rPr>
              <w:t>.250,00</w:t>
            </w:r>
          </w:p>
        </w:tc>
        <w:tc>
          <w:tcPr>
            <w:tcW w:w="2344" w:type="dxa"/>
            <w:vAlign w:val="center"/>
          </w:tcPr>
          <w:p w:rsidR="006D09C4" w:rsidRPr="0091269F" w:rsidRDefault="006D09C4" w:rsidP="00592945">
            <w:pPr>
              <w:pStyle w:val="TableParagraph"/>
              <w:spacing w:before="137"/>
              <w:ind w:right="10"/>
              <w:jc w:val="center"/>
              <w:rPr>
                <w:sz w:val="18"/>
                <w:szCs w:val="18"/>
              </w:rPr>
            </w:pPr>
            <w:r w:rsidRPr="0091269F">
              <w:rPr>
                <w:sz w:val="18"/>
                <w:szCs w:val="18"/>
              </w:rPr>
              <w:t>9,95</w:t>
            </w:r>
            <w:r>
              <w:rPr>
                <w:sz w:val="18"/>
                <w:szCs w:val="18"/>
              </w:rPr>
              <w:t>7806</w:t>
            </w:r>
          </w:p>
        </w:tc>
      </w:tr>
    </w:tbl>
    <w:p w:rsidR="00C518FE" w:rsidRDefault="00C518FE" w:rsidP="00C518FE">
      <w:pPr>
        <w:autoSpaceDE w:val="0"/>
        <w:autoSpaceDN w:val="0"/>
        <w:adjustRightInd w:val="0"/>
        <w:spacing w:after="0" w:line="240" w:lineRule="auto"/>
        <w:rPr>
          <w:rFonts w:ascii="Calibri" w:hAnsi="Calibri" w:cs="Calibri"/>
          <w:color w:val="000000"/>
          <w:sz w:val="24"/>
          <w:szCs w:val="24"/>
        </w:rPr>
      </w:pPr>
    </w:p>
    <w:p w:rsidR="006D09C4" w:rsidRDefault="006D09C4" w:rsidP="006D09C4">
      <w:pPr>
        <w:jc w:val="center"/>
      </w:pPr>
    </w:p>
    <w:p w:rsidR="00780D65" w:rsidRDefault="00780D65" w:rsidP="006D09C4">
      <w:pPr>
        <w:jc w:val="both"/>
        <w:rPr>
          <w:rFonts w:ascii="Times New Roman" w:hAnsi="Times New Roman" w:cs="Times New Roman"/>
          <w:b/>
          <w:sz w:val="24"/>
          <w:szCs w:val="24"/>
        </w:rPr>
      </w:pPr>
    </w:p>
    <w:p w:rsidR="00780D65" w:rsidRDefault="00780D65" w:rsidP="006D09C4">
      <w:pPr>
        <w:jc w:val="both"/>
        <w:rPr>
          <w:rFonts w:ascii="Times New Roman" w:hAnsi="Times New Roman" w:cs="Times New Roman"/>
          <w:b/>
          <w:sz w:val="24"/>
          <w:szCs w:val="24"/>
        </w:rPr>
      </w:pPr>
    </w:p>
    <w:p w:rsidR="006D09C4" w:rsidRPr="002415E5" w:rsidRDefault="006D09C4" w:rsidP="006D09C4">
      <w:pPr>
        <w:jc w:val="both"/>
        <w:rPr>
          <w:rFonts w:ascii="Times New Roman" w:hAnsi="Times New Roman" w:cs="Times New Roman"/>
          <w:b/>
          <w:sz w:val="24"/>
          <w:szCs w:val="24"/>
        </w:rPr>
      </w:pPr>
      <w:r w:rsidRPr="002415E5">
        <w:rPr>
          <w:rFonts w:ascii="Times New Roman" w:hAnsi="Times New Roman" w:cs="Times New Roman"/>
          <w:b/>
          <w:sz w:val="24"/>
          <w:szCs w:val="24"/>
        </w:rPr>
        <w:t>AZIENDE SPECIALI</w:t>
      </w:r>
    </w:p>
    <w:p w:rsidR="006D09C4" w:rsidRPr="002415E5" w:rsidRDefault="006D09C4" w:rsidP="006D09C4">
      <w:pPr>
        <w:jc w:val="both"/>
        <w:rPr>
          <w:rFonts w:ascii="Times New Roman" w:hAnsi="Times New Roman" w:cs="Times New Roman"/>
          <w:sz w:val="24"/>
          <w:szCs w:val="24"/>
        </w:rPr>
      </w:pPr>
    </w:p>
    <w:p w:rsidR="006D09C4" w:rsidRPr="002415E5" w:rsidRDefault="006D09C4" w:rsidP="006D09C4">
      <w:pPr>
        <w:pStyle w:val="Paragrafoelenco"/>
        <w:widowControl w:val="0"/>
        <w:numPr>
          <w:ilvl w:val="0"/>
          <w:numId w:val="29"/>
        </w:numPr>
        <w:autoSpaceDE w:val="0"/>
        <w:autoSpaceDN w:val="0"/>
        <w:spacing w:after="0" w:line="240" w:lineRule="auto"/>
        <w:jc w:val="both"/>
        <w:rPr>
          <w:rFonts w:ascii="Times New Roman" w:hAnsi="Times New Roman" w:cs="Times New Roman"/>
          <w:b/>
          <w:sz w:val="24"/>
          <w:szCs w:val="24"/>
        </w:rPr>
      </w:pPr>
      <w:r w:rsidRPr="002415E5">
        <w:rPr>
          <w:rFonts w:ascii="Times New Roman" w:hAnsi="Times New Roman" w:cs="Times New Roman"/>
          <w:b/>
          <w:sz w:val="24"/>
          <w:szCs w:val="24"/>
        </w:rPr>
        <w:t>AASS_001 (ISFORES?)che si occupa di:</w:t>
      </w:r>
    </w:p>
    <w:p w:rsidR="006D09C4" w:rsidRPr="002415E5" w:rsidRDefault="006D09C4" w:rsidP="006D09C4">
      <w:pPr>
        <w:pStyle w:val="Paragrafoelenco"/>
        <w:widowControl w:val="0"/>
        <w:numPr>
          <w:ilvl w:val="0"/>
          <w:numId w:val="30"/>
        </w:numPr>
        <w:autoSpaceDE w:val="0"/>
        <w:autoSpaceDN w:val="0"/>
        <w:spacing w:after="0" w:line="240" w:lineRule="auto"/>
        <w:jc w:val="both"/>
        <w:rPr>
          <w:rFonts w:ascii="Times New Roman" w:hAnsi="Times New Roman" w:cs="Times New Roman"/>
          <w:sz w:val="24"/>
          <w:szCs w:val="24"/>
        </w:rPr>
      </w:pPr>
      <w:r w:rsidRPr="002415E5">
        <w:rPr>
          <w:rFonts w:ascii="Times New Roman" w:hAnsi="Times New Roman" w:cs="Times New Roman"/>
          <w:sz w:val="24"/>
          <w:szCs w:val="24"/>
        </w:rPr>
        <w:t>Attività info-formativa sulla tutela del made in Italy</w:t>
      </w:r>
    </w:p>
    <w:p w:rsidR="006D09C4" w:rsidRPr="002415E5" w:rsidRDefault="006D09C4" w:rsidP="006D09C4">
      <w:pPr>
        <w:pStyle w:val="Paragrafoelenco"/>
        <w:widowControl w:val="0"/>
        <w:numPr>
          <w:ilvl w:val="0"/>
          <w:numId w:val="30"/>
        </w:numPr>
        <w:autoSpaceDE w:val="0"/>
        <w:autoSpaceDN w:val="0"/>
        <w:spacing w:after="0" w:line="240" w:lineRule="auto"/>
        <w:jc w:val="both"/>
        <w:rPr>
          <w:rFonts w:ascii="Times New Roman" w:hAnsi="Times New Roman" w:cs="Times New Roman"/>
          <w:sz w:val="24"/>
          <w:szCs w:val="24"/>
        </w:rPr>
      </w:pPr>
      <w:r w:rsidRPr="002415E5">
        <w:rPr>
          <w:rFonts w:ascii="Times New Roman" w:hAnsi="Times New Roman" w:cs="Times New Roman"/>
          <w:sz w:val="24"/>
          <w:szCs w:val="24"/>
        </w:rPr>
        <w:t>Servizi per favorire la reinternalizzazione</w:t>
      </w:r>
    </w:p>
    <w:p w:rsidR="006D09C4" w:rsidRPr="002415E5" w:rsidRDefault="006D09C4" w:rsidP="006D09C4">
      <w:pPr>
        <w:pStyle w:val="Paragrafoelenco"/>
        <w:numPr>
          <w:ilvl w:val="0"/>
          <w:numId w:val="30"/>
        </w:numPr>
        <w:autoSpaceDE w:val="0"/>
        <w:autoSpaceDN w:val="0"/>
        <w:adjustRightInd w:val="0"/>
        <w:spacing w:after="0" w:line="240" w:lineRule="auto"/>
        <w:jc w:val="both"/>
        <w:rPr>
          <w:rFonts w:ascii="Times New Roman" w:hAnsi="Times New Roman" w:cs="Times New Roman"/>
          <w:sz w:val="24"/>
          <w:szCs w:val="24"/>
        </w:rPr>
      </w:pPr>
      <w:r w:rsidRPr="002415E5">
        <w:rPr>
          <w:rFonts w:ascii="Times New Roman" w:hAnsi="Times New Roman" w:cs="Times New Roman"/>
          <w:sz w:val="24"/>
          <w:szCs w:val="24"/>
        </w:rPr>
        <w:t>attività commissionate dalla Camera di Commercio su sanzioni e rilascio smartcard oltre allo svolgimento di ulteriori compiti camerali</w:t>
      </w:r>
    </w:p>
    <w:p w:rsidR="006D09C4" w:rsidRPr="002415E5" w:rsidRDefault="006D09C4" w:rsidP="006D09C4">
      <w:pPr>
        <w:pStyle w:val="Paragrafoelenco"/>
        <w:numPr>
          <w:ilvl w:val="0"/>
          <w:numId w:val="30"/>
        </w:numPr>
        <w:autoSpaceDE w:val="0"/>
        <w:autoSpaceDN w:val="0"/>
        <w:adjustRightInd w:val="0"/>
        <w:spacing w:after="0" w:line="240" w:lineRule="auto"/>
        <w:jc w:val="both"/>
        <w:rPr>
          <w:rFonts w:ascii="Times New Roman" w:hAnsi="Times New Roman" w:cs="Times New Roman"/>
          <w:sz w:val="24"/>
          <w:szCs w:val="24"/>
        </w:rPr>
      </w:pPr>
    </w:p>
    <w:p w:rsidR="006D09C4" w:rsidRPr="002415E5" w:rsidRDefault="006D09C4" w:rsidP="006D09C4">
      <w:pPr>
        <w:jc w:val="both"/>
        <w:rPr>
          <w:rFonts w:ascii="Times New Roman" w:hAnsi="Times New Roman" w:cs="Times New Roman"/>
          <w:sz w:val="24"/>
          <w:szCs w:val="24"/>
        </w:rPr>
      </w:pPr>
    </w:p>
    <w:p w:rsidR="006D09C4" w:rsidRPr="002415E5" w:rsidRDefault="006D09C4" w:rsidP="006D09C4">
      <w:pPr>
        <w:pStyle w:val="Paragrafoelenco"/>
        <w:widowControl w:val="0"/>
        <w:numPr>
          <w:ilvl w:val="0"/>
          <w:numId w:val="29"/>
        </w:numPr>
        <w:autoSpaceDE w:val="0"/>
        <w:autoSpaceDN w:val="0"/>
        <w:spacing w:after="0" w:line="240" w:lineRule="auto"/>
        <w:jc w:val="both"/>
        <w:rPr>
          <w:rFonts w:ascii="Times New Roman" w:hAnsi="Times New Roman" w:cs="Times New Roman"/>
          <w:b/>
          <w:sz w:val="24"/>
          <w:szCs w:val="24"/>
        </w:rPr>
      </w:pPr>
      <w:r w:rsidRPr="002415E5">
        <w:rPr>
          <w:rFonts w:ascii="Times New Roman" w:hAnsi="Times New Roman" w:cs="Times New Roman"/>
          <w:b/>
          <w:sz w:val="24"/>
          <w:szCs w:val="24"/>
        </w:rPr>
        <w:t>AASS_002 (PROMOBRINDISI?) che si occupa di:</w:t>
      </w:r>
    </w:p>
    <w:p w:rsidR="006D09C4" w:rsidRPr="002415E5" w:rsidRDefault="006D09C4" w:rsidP="006D09C4">
      <w:pPr>
        <w:pStyle w:val="Paragrafoelenco"/>
        <w:widowControl w:val="0"/>
        <w:numPr>
          <w:ilvl w:val="0"/>
          <w:numId w:val="31"/>
        </w:numPr>
        <w:autoSpaceDE w:val="0"/>
        <w:autoSpaceDN w:val="0"/>
        <w:spacing w:after="0" w:line="240" w:lineRule="auto"/>
        <w:ind w:firstLine="334"/>
        <w:jc w:val="both"/>
        <w:rPr>
          <w:rFonts w:ascii="Times New Roman" w:hAnsi="Times New Roman" w:cs="Times New Roman"/>
          <w:sz w:val="24"/>
          <w:szCs w:val="24"/>
        </w:rPr>
      </w:pPr>
      <w:r w:rsidRPr="002415E5">
        <w:rPr>
          <w:rFonts w:ascii="Times New Roman" w:hAnsi="Times New Roman" w:cs="Times New Roman"/>
          <w:sz w:val="24"/>
          <w:szCs w:val="24"/>
        </w:rPr>
        <w:t>Eurosportello – Internazionalizzazione</w:t>
      </w:r>
    </w:p>
    <w:p w:rsidR="006D09C4" w:rsidRPr="002415E5" w:rsidRDefault="006D09C4" w:rsidP="006D09C4">
      <w:pPr>
        <w:pStyle w:val="Paragrafoelenco"/>
        <w:widowControl w:val="0"/>
        <w:numPr>
          <w:ilvl w:val="0"/>
          <w:numId w:val="31"/>
        </w:numPr>
        <w:autoSpaceDE w:val="0"/>
        <w:autoSpaceDN w:val="0"/>
        <w:spacing w:after="0" w:line="240" w:lineRule="auto"/>
        <w:ind w:firstLine="334"/>
        <w:jc w:val="both"/>
        <w:rPr>
          <w:rFonts w:ascii="Times New Roman" w:hAnsi="Times New Roman" w:cs="Times New Roman"/>
          <w:sz w:val="24"/>
          <w:szCs w:val="24"/>
        </w:rPr>
      </w:pPr>
      <w:r w:rsidRPr="002415E5">
        <w:rPr>
          <w:rFonts w:ascii="Times New Roman" w:hAnsi="Times New Roman" w:cs="Times New Roman"/>
          <w:sz w:val="24"/>
          <w:szCs w:val="24"/>
        </w:rPr>
        <w:t>Gestione sportello innovazione e Alternanza scuola lavoro</w:t>
      </w:r>
    </w:p>
    <w:p w:rsidR="006D09C4" w:rsidRPr="002415E5" w:rsidRDefault="006D09C4" w:rsidP="006D09C4">
      <w:pPr>
        <w:pStyle w:val="Paragrafoelenco"/>
        <w:widowControl w:val="0"/>
        <w:numPr>
          <w:ilvl w:val="0"/>
          <w:numId w:val="31"/>
        </w:numPr>
        <w:autoSpaceDE w:val="0"/>
        <w:autoSpaceDN w:val="0"/>
        <w:spacing w:after="0" w:line="240" w:lineRule="auto"/>
        <w:ind w:firstLine="334"/>
        <w:jc w:val="both"/>
        <w:rPr>
          <w:rFonts w:ascii="Times New Roman" w:hAnsi="Times New Roman" w:cs="Times New Roman"/>
          <w:sz w:val="24"/>
          <w:szCs w:val="24"/>
        </w:rPr>
      </w:pPr>
      <w:r w:rsidRPr="002415E5">
        <w:rPr>
          <w:rFonts w:ascii="Times New Roman" w:hAnsi="Times New Roman" w:cs="Times New Roman"/>
          <w:sz w:val="24"/>
          <w:szCs w:val="24"/>
        </w:rPr>
        <w:t>internazionalizzazione e della Gestione sportello innovazione e Alternanza scuola lavoro</w:t>
      </w: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0B115D" w:rsidRPr="00057FC4" w:rsidRDefault="00057FC4" w:rsidP="00057FC4">
      <w:pPr>
        <w:spacing w:after="0" w:line="240" w:lineRule="auto"/>
        <w:ind w:right="490"/>
        <w:jc w:val="both"/>
        <w:rPr>
          <w:rFonts w:ascii="Times New Roman" w:eastAsia="Times New Roman" w:hAnsi="Times New Roman" w:cs="Times New Roman"/>
          <w:color w:val="202124"/>
          <w:spacing w:val="3"/>
          <w:sz w:val="24"/>
          <w:szCs w:val="24"/>
          <w:lang w:eastAsia="it-IT"/>
        </w:rPr>
      </w:pPr>
      <w:r w:rsidRPr="00057FC4">
        <w:rPr>
          <w:rFonts w:ascii="Times New Roman" w:eastAsia="Times New Roman" w:hAnsi="Times New Roman" w:cs="Times New Roman"/>
          <w:color w:val="202124"/>
          <w:spacing w:val="3"/>
          <w:sz w:val="24"/>
          <w:szCs w:val="24"/>
          <w:lang w:eastAsia="it-IT"/>
        </w:rPr>
        <w:t>P</w:t>
      </w:r>
      <w:r w:rsidR="000B115D" w:rsidRPr="00057FC4">
        <w:rPr>
          <w:rFonts w:ascii="Times New Roman" w:eastAsia="Times New Roman" w:hAnsi="Times New Roman" w:cs="Times New Roman"/>
          <w:color w:val="202124"/>
          <w:spacing w:val="3"/>
          <w:sz w:val="24"/>
          <w:szCs w:val="24"/>
          <w:lang w:eastAsia="it-IT"/>
        </w:rPr>
        <w:t>ersonale non dipendente che opera presso l'amministrazione sulla base di incarichi di consulenza o di contratti per l'esternalizzazione di servizi:</w:t>
      </w:r>
    </w:p>
    <w:p w:rsidR="000B115D" w:rsidRPr="00057FC4" w:rsidRDefault="000B115D" w:rsidP="00057FC4">
      <w:pPr>
        <w:spacing w:after="0" w:line="240" w:lineRule="auto"/>
        <w:ind w:right="490"/>
        <w:jc w:val="both"/>
        <w:rPr>
          <w:rFonts w:ascii="Times New Roman" w:eastAsia="Times New Roman" w:hAnsi="Times New Roman" w:cs="Times New Roman"/>
          <w:color w:val="202124"/>
          <w:spacing w:val="3"/>
          <w:sz w:val="24"/>
          <w:szCs w:val="24"/>
          <w:lang w:eastAsia="it-IT"/>
        </w:rPr>
      </w:pPr>
      <w:r w:rsidRPr="00057FC4">
        <w:rPr>
          <w:rFonts w:ascii="Times New Roman" w:eastAsia="Times New Roman" w:hAnsi="Times New Roman" w:cs="Times New Roman"/>
          <w:color w:val="202124"/>
          <w:spacing w:val="3"/>
          <w:sz w:val="24"/>
          <w:szCs w:val="24"/>
          <w:lang w:eastAsia="it-IT"/>
        </w:rPr>
        <w:t>Servizio Global Service: n. 2 unità</w:t>
      </w:r>
    </w:p>
    <w:p w:rsidR="000B115D" w:rsidRPr="00057FC4" w:rsidRDefault="000B115D" w:rsidP="00057FC4">
      <w:pPr>
        <w:spacing w:after="0" w:line="240" w:lineRule="auto"/>
        <w:ind w:right="490"/>
        <w:jc w:val="both"/>
        <w:rPr>
          <w:rFonts w:ascii="Times New Roman" w:eastAsia="Times New Roman" w:hAnsi="Times New Roman" w:cs="Times New Roman"/>
          <w:color w:val="202124"/>
          <w:spacing w:val="3"/>
          <w:sz w:val="24"/>
          <w:szCs w:val="24"/>
          <w:lang w:eastAsia="it-IT"/>
        </w:rPr>
      </w:pPr>
      <w:r w:rsidRPr="00057FC4">
        <w:rPr>
          <w:rFonts w:ascii="Times New Roman" w:eastAsia="Times New Roman" w:hAnsi="Times New Roman" w:cs="Times New Roman"/>
          <w:color w:val="202124"/>
          <w:spacing w:val="3"/>
          <w:sz w:val="24"/>
          <w:szCs w:val="24"/>
          <w:lang w:eastAsia="it-IT"/>
        </w:rPr>
        <w:t>Servizio di portierato: n. 1 unità</w:t>
      </w:r>
    </w:p>
    <w:p w:rsidR="000B115D" w:rsidRPr="00057FC4" w:rsidRDefault="000B115D" w:rsidP="00057FC4">
      <w:pPr>
        <w:spacing w:after="0" w:line="240" w:lineRule="auto"/>
        <w:ind w:right="490"/>
        <w:jc w:val="both"/>
        <w:rPr>
          <w:rFonts w:ascii="Times New Roman" w:eastAsia="Times New Roman" w:hAnsi="Times New Roman" w:cs="Times New Roman"/>
          <w:color w:val="202124"/>
          <w:spacing w:val="3"/>
          <w:sz w:val="24"/>
          <w:szCs w:val="24"/>
          <w:lang w:eastAsia="it-IT"/>
        </w:rPr>
      </w:pPr>
      <w:r w:rsidRPr="00057FC4">
        <w:rPr>
          <w:rFonts w:ascii="Times New Roman" w:eastAsia="Times New Roman" w:hAnsi="Times New Roman" w:cs="Times New Roman"/>
          <w:color w:val="202124"/>
          <w:spacing w:val="3"/>
          <w:sz w:val="24"/>
          <w:szCs w:val="24"/>
          <w:lang w:eastAsia="it-IT"/>
        </w:rPr>
        <w:t>Servizio di supporto al Punto Impresa Digitale: n. 2 unità</w:t>
      </w:r>
    </w:p>
    <w:p w:rsidR="000B115D" w:rsidRPr="00057FC4" w:rsidRDefault="000B115D" w:rsidP="00057FC4">
      <w:pPr>
        <w:spacing w:after="0" w:line="240" w:lineRule="auto"/>
        <w:ind w:right="490"/>
        <w:jc w:val="both"/>
        <w:rPr>
          <w:rFonts w:ascii="Times New Roman" w:eastAsia="Times New Roman" w:hAnsi="Times New Roman" w:cs="Times New Roman"/>
          <w:color w:val="202124"/>
          <w:spacing w:val="3"/>
          <w:sz w:val="24"/>
          <w:szCs w:val="24"/>
          <w:highlight w:val="yellow"/>
          <w:lang w:eastAsia="it-IT"/>
        </w:rPr>
      </w:pPr>
    </w:p>
    <w:p w:rsidR="00057FC4" w:rsidRDefault="00057FC4" w:rsidP="00057FC4">
      <w:pPr>
        <w:spacing w:after="0" w:line="240" w:lineRule="auto"/>
        <w:ind w:right="490"/>
        <w:jc w:val="both"/>
        <w:rPr>
          <w:rFonts w:ascii="Times New Roman" w:eastAsia="Times New Roman" w:hAnsi="Times New Roman" w:cs="Times New Roman"/>
          <w:color w:val="202124"/>
          <w:spacing w:val="3"/>
          <w:sz w:val="24"/>
          <w:szCs w:val="24"/>
          <w:lang w:eastAsia="it-IT"/>
        </w:rPr>
      </w:pPr>
      <w:r w:rsidRPr="00057FC4">
        <w:rPr>
          <w:rFonts w:ascii="Times New Roman" w:eastAsia="Times New Roman" w:hAnsi="Times New Roman" w:cs="Times New Roman"/>
          <w:color w:val="202124"/>
          <w:spacing w:val="3"/>
          <w:sz w:val="24"/>
          <w:szCs w:val="24"/>
          <w:lang w:eastAsia="it-IT"/>
        </w:rPr>
        <w:t>P</w:t>
      </w:r>
      <w:r w:rsidR="000B115D" w:rsidRPr="00057FC4">
        <w:rPr>
          <w:rFonts w:ascii="Times New Roman" w:eastAsia="Times New Roman" w:hAnsi="Times New Roman" w:cs="Times New Roman"/>
          <w:color w:val="202124"/>
          <w:spacing w:val="3"/>
          <w:sz w:val="24"/>
          <w:szCs w:val="24"/>
          <w:lang w:eastAsia="it-IT"/>
        </w:rPr>
        <w:t xml:space="preserve">ersonale delle Aziende Speciali </w:t>
      </w:r>
      <w:r>
        <w:rPr>
          <w:rFonts w:ascii="Times New Roman" w:eastAsia="Times New Roman" w:hAnsi="Times New Roman" w:cs="Times New Roman"/>
          <w:color w:val="202124"/>
          <w:spacing w:val="3"/>
          <w:sz w:val="24"/>
          <w:szCs w:val="24"/>
          <w:lang w:eastAsia="it-IT"/>
        </w:rPr>
        <w:t xml:space="preserve">(totale 4 unità) </w:t>
      </w:r>
    </w:p>
    <w:p w:rsidR="000B115D" w:rsidRPr="00057FC4" w:rsidRDefault="000B115D" w:rsidP="00057FC4">
      <w:pPr>
        <w:spacing w:after="0" w:line="240" w:lineRule="auto"/>
        <w:ind w:right="490"/>
        <w:jc w:val="both"/>
        <w:rPr>
          <w:rFonts w:ascii="Times New Roman" w:eastAsia="Times New Roman" w:hAnsi="Times New Roman" w:cs="Times New Roman"/>
          <w:color w:val="202124"/>
          <w:spacing w:val="3"/>
          <w:sz w:val="24"/>
          <w:szCs w:val="24"/>
          <w:lang w:eastAsia="it-IT"/>
        </w:rPr>
      </w:pPr>
      <w:r w:rsidRPr="00057FC4">
        <w:rPr>
          <w:rFonts w:ascii="Times New Roman" w:eastAsia="Times New Roman" w:hAnsi="Times New Roman" w:cs="Times New Roman"/>
          <w:color w:val="202124"/>
          <w:spacing w:val="3"/>
          <w:sz w:val="24"/>
          <w:szCs w:val="24"/>
          <w:lang w:eastAsia="it-IT"/>
        </w:rPr>
        <w:t>che svolge attività internalizzate per l'Ente</w:t>
      </w:r>
      <w:r w:rsidR="00057FC4">
        <w:rPr>
          <w:rFonts w:ascii="Times New Roman" w:eastAsia="Times New Roman" w:hAnsi="Times New Roman" w:cs="Times New Roman"/>
          <w:color w:val="202124"/>
          <w:spacing w:val="3"/>
          <w:sz w:val="24"/>
          <w:szCs w:val="24"/>
          <w:lang w:eastAsia="it-IT"/>
        </w:rPr>
        <w:t xml:space="preserve">: </w:t>
      </w:r>
      <w:r w:rsidRPr="00057FC4">
        <w:rPr>
          <w:rFonts w:ascii="Times New Roman" w:eastAsia="Times New Roman" w:hAnsi="Times New Roman" w:cs="Times New Roman"/>
          <w:color w:val="202124"/>
          <w:spacing w:val="3"/>
          <w:sz w:val="24"/>
          <w:szCs w:val="24"/>
          <w:lang w:eastAsia="it-IT"/>
        </w:rPr>
        <w:t>n. 3 unità.</w:t>
      </w: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pPr>
    </w:p>
    <w:p w:rsidR="006D09C4" w:rsidRDefault="006D09C4" w:rsidP="00C518FE">
      <w:pPr>
        <w:autoSpaceDE w:val="0"/>
        <w:autoSpaceDN w:val="0"/>
        <w:adjustRightInd w:val="0"/>
        <w:spacing w:after="0" w:line="240" w:lineRule="auto"/>
        <w:rPr>
          <w:rFonts w:ascii="Calibri" w:hAnsi="Calibri" w:cs="Calibri"/>
          <w:color w:val="000000"/>
          <w:sz w:val="24"/>
          <w:szCs w:val="24"/>
        </w:rPr>
        <w:sectPr w:rsidR="006D09C4" w:rsidSect="00301F42">
          <w:headerReference w:type="default" r:id="rId16"/>
          <w:footerReference w:type="default" r:id="rId17"/>
          <w:pgSz w:w="11906" w:h="16838"/>
          <w:pgMar w:top="1134" w:right="1134" w:bottom="1134" w:left="1134" w:header="397" w:footer="709" w:gutter="0"/>
          <w:cols w:space="708"/>
          <w:docGrid w:linePitch="360"/>
        </w:sectPr>
      </w:pPr>
    </w:p>
    <w:p w:rsidR="00C518FE" w:rsidRPr="00C518FE" w:rsidRDefault="00C518FE" w:rsidP="00C518FE">
      <w:pPr>
        <w:autoSpaceDE w:val="0"/>
        <w:autoSpaceDN w:val="0"/>
        <w:adjustRightInd w:val="0"/>
        <w:spacing w:after="0" w:line="240" w:lineRule="auto"/>
        <w:rPr>
          <w:rFonts w:ascii="Times New Roman" w:hAnsi="Times New Roman" w:cs="Times New Roman"/>
          <w:b/>
          <w:color w:val="000000"/>
          <w:sz w:val="24"/>
          <w:szCs w:val="24"/>
        </w:rPr>
      </w:pPr>
      <w:r w:rsidRPr="007E38C2">
        <w:rPr>
          <w:rFonts w:ascii="Times New Roman" w:hAnsi="Times New Roman" w:cs="Times New Roman"/>
          <w:b/>
          <w:color w:val="000000"/>
          <w:sz w:val="24"/>
          <w:szCs w:val="24"/>
        </w:rPr>
        <w:t>1.3 Bilancio. Le risorse economiche</w:t>
      </w:r>
    </w:p>
    <w:p w:rsidR="007E38C2" w:rsidRDefault="007E38C2" w:rsidP="007E38C2">
      <w:pPr>
        <w:spacing w:after="0"/>
        <w:rPr>
          <w:rFonts w:ascii="Times New Roman" w:hAnsi="Times New Roman" w:cs="Times New Roman"/>
          <w:sz w:val="24"/>
        </w:rPr>
      </w:pPr>
    </w:p>
    <w:p w:rsidR="007E38C2" w:rsidRDefault="007E38C2" w:rsidP="007E38C2">
      <w:pPr>
        <w:spacing w:after="0"/>
        <w:jc w:val="both"/>
        <w:rPr>
          <w:rFonts w:ascii="Times New Roman" w:hAnsi="Times New Roman" w:cs="Times New Roman"/>
          <w:sz w:val="24"/>
        </w:rPr>
      </w:pPr>
      <w:r>
        <w:rPr>
          <w:rFonts w:ascii="Times New Roman" w:hAnsi="Times New Roman" w:cs="Times New Roman"/>
          <w:sz w:val="24"/>
        </w:rPr>
        <w:t>Dal punto di vista dell’equilibrio economico, nel periodo considerato, l’andamento della gestione ha visto dei risultati positivi in tutti gli esercizi. Sommando i risultati dei consuntivi relativi agli ultimi 3 anni si registra un avanzo complessivo pari ad € 1.214.039,87, trend confermato sul Preconsuntivo 2019 e sul Preventivo economico 2020, che potranno essere utilmente destinati in futuro allo sviluppo dell’economia locale.</w:t>
      </w:r>
    </w:p>
    <w:p w:rsidR="007E38C2" w:rsidRDefault="007E38C2" w:rsidP="007E38C2">
      <w:pPr>
        <w:spacing w:after="0"/>
        <w:jc w:val="both"/>
        <w:rPr>
          <w:rFonts w:ascii="Times New Roman" w:hAnsi="Times New Roman" w:cs="Times New Roman"/>
          <w:sz w:val="24"/>
        </w:rPr>
      </w:pPr>
      <w:r>
        <w:rPr>
          <w:rFonts w:ascii="Times New Roman" w:hAnsi="Times New Roman" w:cs="Times New Roman"/>
          <w:sz w:val="24"/>
        </w:rPr>
        <w:t>Guardando alla dinamica ed alla composizione dei proventi correnti, il diritto camerale costituisce naturalmente il principale canale di finanziamento delle attività camerali, avendo contribuito alla formazione dei proventi stessi per una quota media pari al 72,86% del totale nel triennio 2016-2018.</w:t>
      </w:r>
    </w:p>
    <w:p w:rsidR="007E38C2" w:rsidRDefault="007E38C2" w:rsidP="007E38C2">
      <w:pPr>
        <w:spacing w:after="0"/>
        <w:jc w:val="both"/>
        <w:rPr>
          <w:rFonts w:ascii="Times New Roman" w:hAnsi="Times New Roman" w:cs="Times New Roman"/>
          <w:sz w:val="24"/>
        </w:rPr>
      </w:pPr>
    </w:p>
    <w:p w:rsidR="007E38C2" w:rsidRDefault="007E38C2" w:rsidP="007E38C2">
      <w:pPr>
        <w:spacing w:after="0"/>
        <w:jc w:val="both"/>
        <w:rPr>
          <w:rFonts w:ascii="Times New Roman" w:hAnsi="Times New Roman" w:cs="Times New Roman"/>
          <w:sz w:val="24"/>
        </w:rPr>
      </w:pPr>
      <w:r>
        <w:rPr>
          <w:rFonts w:ascii="Times New Roman" w:hAnsi="Times New Roman" w:cs="Times New Roman"/>
          <w:sz w:val="24"/>
        </w:rPr>
        <w:t>Principali risultanze del conto economico</w:t>
      </w:r>
    </w:p>
    <w:p w:rsidR="007E38C2" w:rsidRDefault="007E38C2" w:rsidP="007E38C2">
      <w:pPr>
        <w:spacing w:after="0"/>
        <w:jc w:val="both"/>
        <w:rPr>
          <w:rFonts w:ascii="Times New Roman" w:hAnsi="Times New Roman" w:cs="Times New Roman"/>
          <w:b/>
          <w:sz w:val="24"/>
        </w:rPr>
      </w:pPr>
      <w:r>
        <w:rPr>
          <w:noProof/>
          <w:lang w:eastAsia="it-IT"/>
        </w:rPr>
        <w:drawing>
          <wp:inline distT="0" distB="0" distL="0" distR="0">
            <wp:extent cx="6124575" cy="2700020"/>
            <wp:effectExtent l="19050" t="0" r="9525" b="0"/>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8" cstate="print"/>
                    <a:srcRect/>
                    <a:stretch>
                      <a:fillRect/>
                    </a:stretch>
                  </pic:blipFill>
                  <pic:spPr bwMode="auto">
                    <a:xfrm>
                      <a:off x="0" y="0"/>
                      <a:ext cx="6124575" cy="2700020"/>
                    </a:xfrm>
                    <a:prstGeom prst="rect">
                      <a:avLst/>
                    </a:prstGeom>
                    <a:noFill/>
                    <a:ln w="9525">
                      <a:noFill/>
                      <a:miter lim="800000"/>
                      <a:headEnd/>
                      <a:tailEnd/>
                    </a:ln>
                  </pic:spPr>
                </pic:pic>
              </a:graphicData>
            </a:graphic>
          </wp:inline>
        </w:drawing>
      </w:r>
    </w:p>
    <w:p w:rsidR="007E38C2" w:rsidRDefault="007E38C2" w:rsidP="007E38C2">
      <w:pPr>
        <w:spacing w:after="0"/>
        <w:jc w:val="both"/>
        <w:rPr>
          <w:rFonts w:ascii="Times New Roman" w:hAnsi="Times New Roman" w:cs="Times New Roman"/>
          <w:b/>
          <w:sz w:val="24"/>
        </w:rPr>
      </w:pPr>
    </w:p>
    <w:p w:rsidR="007E38C2" w:rsidRDefault="007E38C2" w:rsidP="007E38C2">
      <w:pPr>
        <w:spacing w:after="0"/>
        <w:jc w:val="both"/>
        <w:rPr>
          <w:rFonts w:ascii="Times New Roman" w:hAnsi="Times New Roman" w:cs="Times New Roman"/>
          <w:sz w:val="24"/>
        </w:rPr>
      </w:pPr>
      <w:r>
        <w:rPr>
          <w:rFonts w:ascii="Times New Roman" w:hAnsi="Times New Roman" w:cs="Times New Roman"/>
          <w:sz w:val="24"/>
        </w:rPr>
        <w:t>L’analisi patrimoniale evidenzia un ottima solidità finanziaria e patrimoniale</w:t>
      </w:r>
    </w:p>
    <w:p w:rsidR="007E38C2" w:rsidRDefault="007E38C2" w:rsidP="007E38C2">
      <w:pPr>
        <w:spacing w:after="0"/>
        <w:jc w:val="both"/>
        <w:rPr>
          <w:rFonts w:ascii="Times New Roman" w:hAnsi="Times New Roman" w:cs="Times New Roman"/>
          <w:sz w:val="24"/>
        </w:rPr>
      </w:pPr>
      <w:r>
        <w:rPr>
          <w:noProof/>
          <w:lang w:eastAsia="it-IT"/>
        </w:rPr>
        <w:drawing>
          <wp:inline distT="0" distB="0" distL="0" distR="0">
            <wp:extent cx="6124575" cy="3209290"/>
            <wp:effectExtent l="19050" t="0" r="9525"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9" cstate="print"/>
                    <a:srcRect/>
                    <a:stretch>
                      <a:fillRect/>
                    </a:stretch>
                  </pic:blipFill>
                  <pic:spPr bwMode="auto">
                    <a:xfrm>
                      <a:off x="0" y="0"/>
                      <a:ext cx="6124575" cy="3209290"/>
                    </a:xfrm>
                    <a:prstGeom prst="rect">
                      <a:avLst/>
                    </a:prstGeom>
                    <a:noFill/>
                    <a:ln w="9525">
                      <a:noFill/>
                      <a:miter lim="800000"/>
                      <a:headEnd/>
                      <a:tailEnd/>
                    </a:ln>
                  </pic:spPr>
                </pic:pic>
              </a:graphicData>
            </a:graphic>
          </wp:inline>
        </w:drawing>
      </w:r>
    </w:p>
    <w:p w:rsidR="007E38C2" w:rsidRDefault="007E38C2" w:rsidP="007E38C2">
      <w:pPr>
        <w:spacing w:after="0"/>
        <w:jc w:val="both"/>
        <w:rPr>
          <w:rFonts w:ascii="Times New Roman" w:hAnsi="Times New Roman" w:cs="Times New Roman"/>
          <w:sz w:val="24"/>
        </w:rPr>
      </w:pPr>
    </w:p>
    <w:p w:rsidR="007E38C2" w:rsidRDefault="007E38C2" w:rsidP="007E38C2">
      <w:pPr>
        <w:spacing w:after="0"/>
        <w:jc w:val="both"/>
        <w:rPr>
          <w:rFonts w:ascii="Times New Roman" w:hAnsi="Times New Roman" w:cs="Times New Roman"/>
          <w:sz w:val="24"/>
        </w:rPr>
      </w:pPr>
      <w:r>
        <w:rPr>
          <w:rFonts w:ascii="Times New Roman" w:hAnsi="Times New Roman" w:cs="Times New Roman"/>
          <w:sz w:val="24"/>
        </w:rPr>
        <w:t>L’analisi dei principali indicatori di bilancio, e la loro evoluzione negli ultimi anni, consentono di evidenziare</w:t>
      </w:r>
    </w:p>
    <w:p w:rsidR="007E38C2" w:rsidRDefault="007E38C2" w:rsidP="007E38C2">
      <w:pPr>
        <w:pStyle w:val="Paragrafoelenco"/>
        <w:numPr>
          <w:ilvl w:val="0"/>
          <w:numId w:val="28"/>
        </w:numPr>
        <w:spacing w:after="0"/>
        <w:jc w:val="both"/>
        <w:rPr>
          <w:rFonts w:ascii="Times New Roman" w:hAnsi="Times New Roman" w:cs="Times New Roman"/>
          <w:sz w:val="24"/>
        </w:rPr>
      </w:pPr>
      <w:r>
        <w:rPr>
          <w:rFonts w:ascii="Times New Roman" w:hAnsi="Times New Roman" w:cs="Times New Roman"/>
          <w:sz w:val="24"/>
        </w:rPr>
        <w:t>una sufficiente capacità della Camera di finanziare con i proventi strutturali gli interventi economici nonostante le difficoltà generate dal taglio netto del diritto annuale degli ultimi anni;</w:t>
      </w:r>
    </w:p>
    <w:p w:rsidR="007E38C2" w:rsidRDefault="007E38C2" w:rsidP="007E38C2">
      <w:pPr>
        <w:pStyle w:val="Paragrafoelenco"/>
        <w:numPr>
          <w:ilvl w:val="0"/>
          <w:numId w:val="28"/>
        </w:numPr>
        <w:spacing w:after="0"/>
        <w:jc w:val="both"/>
        <w:rPr>
          <w:rFonts w:ascii="Times New Roman" w:hAnsi="Times New Roman" w:cs="Times New Roman"/>
          <w:sz w:val="24"/>
        </w:rPr>
      </w:pPr>
      <w:r>
        <w:rPr>
          <w:rFonts w:ascii="Times New Roman" w:hAnsi="Times New Roman" w:cs="Times New Roman"/>
          <w:sz w:val="24"/>
        </w:rPr>
        <w:t>un’ottima solidità patrimoniale dell’Ente data da un capitale proprio che finanzia per intero l’attivo immobilizzato (senza alcun ricorso ad indebitamento esterno);</w:t>
      </w:r>
    </w:p>
    <w:p w:rsidR="007E38C2" w:rsidRDefault="007E38C2" w:rsidP="007E38C2">
      <w:pPr>
        <w:pStyle w:val="Paragrafoelenco"/>
        <w:numPr>
          <w:ilvl w:val="0"/>
          <w:numId w:val="28"/>
        </w:numPr>
        <w:spacing w:after="0"/>
        <w:jc w:val="both"/>
        <w:rPr>
          <w:rFonts w:ascii="Times New Roman" w:hAnsi="Times New Roman" w:cs="Times New Roman"/>
          <w:sz w:val="24"/>
        </w:rPr>
      </w:pPr>
      <w:r>
        <w:rPr>
          <w:rFonts w:ascii="Times New Roman" w:hAnsi="Times New Roman" w:cs="Times New Roman"/>
          <w:sz w:val="24"/>
        </w:rPr>
        <w:t>il passivo dell’Ente è in calo negli anni mentre in parallelo si rafforza notevolmente la solidità finanziaria con una disponibilità di cassa in progressivo aumento: tutto ciò consente alla Camera non solo di coprire le passività correnti (entro 12 mesi) con l’attivo circolante (magazzino, cassa e crediti di funzionamento) ma di poter utilizzare il surplus di cassa per la copertura con capitale proprio di investimenti a lungo termine.</w:t>
      </w:r>
    </w:p>
    <w:p w:rsidR="007E38C2" w:rsidRDefault="007E38C2" w:rsidP="007E38C2">
      <w:pPr>
        <w:spacing w:after="0"/>
        <w:jc w:val="both"/>
        <w:rPr>
          <w:rFonts w:ascii="Times New Roman" w:hAnsi="Times New Roman" w:cs="Times New Roman"/>
          <w:sz w:val="24"/>
        </w:rPr>
      </w:pPr>
    </w:p>
    <w:p w:rsidR="007E38C2" w:rsidRDefault="007E38C2" w:rsidP="007E38C2">
      <w:pPr>
        <w:spacing w:after="0"/>
        <w:jc w:val="center"/>
        <w:rPr>
          <w:rFonts w:ascii="Times New Roman" w:hAnsi="Times New Roman" w:cs="Times New Roman"/>
          <w:sz w:val="24"/>
        </w:rPr>
      </w:pPr>
      <w:r>
        <w:rPr>
          <w:noProof/>
          <w:lang w:eastAsia="it-IT"/>
        </w:rPr>
        <w:drawing>
          <wp:inline distT="0" distB="0" distL="0" distR="0">
            <wp:extent cx="4554855" cy="6107430"/>
            <wp:effectExtent l="19050" t="0" r="0"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0" cstate="print"/>
                    <a:srcRect/>
                    <a:stretch>
                      <a:fillRect/>
                    </a:stretch>
                  </pic:blipFill>
                  <pic:spPr bwMode="auto">
                    <a:xfrm>
                      <a:off x="0" y="0"/>
                      <a:ext cx="4554855" cy="6107430"/>
                    </a:xfrm>
                    <a:prstGeom prst="rect">
                      <a:avLst/>
                    </a:prstGeom>
                    <a:noFill/>
                    <a:ln w="9525">
                      <a:noFill/>
                      <a:miter lim="800000"/>
                      <a:headEnd/>
                      <a:tailEnd/>
                    </a:ln>
                  </pic:spPr>
                </pic:pic>
              </a:graphicData>
            </a:graphic>
          </wp:inline>
        </w:drawing>
      </w:r>
    </w:p>
    <w:p w:rsidR="00C518FE" w:rsidRDefault="00C518FE" w:rsidP="009E2B8E">
      <w:pPr>
        <w:autoSpaceDE w:val="0"/>
        <w:autoSpaceDN w:val="0"/>
        <w:adjustRightInd w:val="0"/>
        <w:spacing w:after="0" w:line="240" w:lineRule="auto"/>
        <w:jc w:val="both"/>
        <w:rPr>
          <w:rFonts w:ascii="Times New Roman" w:hAnsi="Times New Roman" w:cs="Times New Roman"/>
          <w:color w:val="000000"/>
          <w:sz w:val="24"/>
          <w:szCs w:val="24"/>
        </w:rPr>
      </w:pPr>
    </w:p>
    <w:p w:rsidR="008D3024" w:rsidRDefault="008D3024" w:rsidP="008D3024">
      <w:pPr>
        <w:pStyle w:val="Corpotesto"/>
        <w:spacing w:after="0"/>
        <w:rPr>
          <w:rFonts w:ascii="Verdana" w:hAnsi="Verdana"/>
          <w:b/>
          <w:bCs/>
          <w:sz w:val="16"/>
          <w:szCs w:val="16"/>
          <w:highlight w:val="yellow"/>
        </w:rPr>
      </w:pPr>
    </w:p>
    <w:p w:rsidR="008D3024" w:rsidRPr="00DD66FD" w:rsidRDefault="008D3024" w:rsidP="008D3024">
      <w:pPr>
        <w:pStyle w:val="Corpotesto"/>
        <w:spacing w:after="0"/>
        <w:rPr>
          <w:rFonts w:ascii="Verdana" w:hAnsi="Verdana"/>
          <w:b/>
          <w:bCs/>
          <w:sz w:val="16"/>
          <w:szCs w:val="16"/>
          <w:highlight w:val="yellow"/>
        </w:rPr>
      </w:pPr>
    </w:p>
    <w:p w:rsidR="003E5E0C" w:rsidRDefault="003E5E0C" w:rsidP="009E2B8E">
      <w:pPr>
        <w:autoSpaceDE w:val="0"/>
        <w:autoSpaceDN w:val="0"/>
        <w:adjustRightInd w:val="0"/>
        <w:spacing w:after="0" w:line="240" w:lineRule="auto"/>
        <w:jc w:val="both"/>
        <w:rPr>
          <w:rFonts w:ascii="Times New Roman" w:hAnsi="Times New Roman" w:cs="Times New Roman"/>
          <w:color w:val="000000"/>
          <w:sz w:val="24"/>
          <w:szCs w:val="24"/>
        </w:rPr>
        <w:sectPr w:rsidR="003E5E0C" w:rsidSect="007534DC">
          <w:headerReference w:type="default" r:id="rId21"/>
          <w:footerReference w:type="default" r:id="rId22"/>
          <w:pgSz w:w="11906" w:h="16838"/>
          <w:pgMar w:top="1134" w:right="1134" w:bottom="1134" w:left="1134" w:header="709" w:footer="709" w:gutter="0"/>
          <w:cols w:space="708"/>
          <w:docGrid w:linePitch="360"/>
        </w:sectPr>
      </w:pPr>
    </w:p>
    <w:p w:rsidR="00C518FE" w:rsidRPr="004B074A" w:rsidRDefault="00C518FE" w:rsidP="00C518F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4B074A">
        <w:rPr>
          <w:rFonts w:ascii="Times New Roman" w:hAnsi="Times New Roman" w:cs="Times New Roman"/>
          <w:b/>
          <w:bCs/>
          <w:color w:val="000000"/>
          <w:sz w:val="24"/>
          <w:szCs w:val="24"/>
        </w:rPr>
        <w:t>. ANALISI DEL CONTESTO</w:t>
      </w:r>
      <w:r>
        <w:rPr>
          <w:rFonts w:ascii="Times New Roman" w:hAnsi="Times New Roman" w:cs="Times New Roman"/>
          <w:b/>
          <w:bCs/>
          <w:color w:val="000000"/>
          <w:sz w:val="24"/>
          <w:szCs w:val="24"/>
        </w:rPr>
        <w:t xml:space="preserve"> ESTERNO</w:t>
      </w:r>
    </w:p>
    <w:p w:rsidR="003A3289" w:rsidRPr="00BB58F2" w:rsidRDefault="003A3289" w:rsidP="009E2B8E">
      <w:pPr>
        <w:autoSpaceDE w:val="0"/>
        <w:autoSpaceDN w:val="0"/>
        <w:adjustRightInd w:val="0"/>
        <w:spacing w:after="0" w:line="240" w:lineRule="auto"/>
        <w:jc w:val="both"/>
        <w:rPr>
          <w:rFonts w:ascii="Times New Roman" w:hAnsi="Times New Roman" w:cs="Times New Roman"/>
          <w:b/>
          <w:iCs/>
          <w:color w:val="000000"/>
          <w:sz w:val="28"/>
          <w:szCs w:val="28"/>
        </w:rPr>
      </w:pPr>
    </w:p>
    <w:p w:rsidR="004B074A" w:rsidRDefault="004B074A" w:rsidP="009E2B8E">
      <w:pPr>
        <w:autoSpaceDE w:val="0"/>
        <w:autoSpaceDN w:val="0"/>
        <w:adjustRightInd w:val="0"/>
        <w:spacing w:after="0" w:line="240" w:lineRule="auto"/>
        <w:jc w:val="both"/>
        <w:rPr>
          <w:rFonts w:ascii="Times New Roman" w:hAnsi="Times New Roman" w:cs="Times New Roman"/>
          <w:b/>
          <w:iCs/>
          <w:color w:val="000000"/>
          <w:sz w:val="28"/>
          <w:szCs w:val="28"/>
        </w:rPr>
      </w:pPr>
      <w:r w:rsidRPr="003B03F2">
        <w:rPr>
          <w:rFonts w:ascii="Times New Roman" w:hAnsi="Times New Roman" w:cs="Times New Roman"/>
          <w:b/>
          <w:iCs/>
          <w:color w:val="000000"/>
          <w:sz w:val="28"/>
          <w:szCs w:val="28"/>
        </w:rPr>
        <w:t>Il sistema imprenditoriale</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I dati relativi al 2° trimestre 2019, indicano, per quanto riguarda le sedi di impresa nella provincia di Brindisi, 37.183 imprese registrate, di cui 31.680 attive.</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Il saldo complessivo tra nuove iscrizioni e cessazioni d’impresa (al netto delle cancellate d’ufficio) nel periodo in esame, si colloca a + 261 unità, determinato da 624 nuove imprese iscritte nel registro camerale di Brindisi a fronte di 363 cessazioni.</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Le dinamiche della natalità - mortalità delle imprese locali, hanno determinato un tasso di crescita pari a (+0,71%), collocando la provincia di Brindisi al 9° posto nella graduatoria nazionale .</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Invece, in ambito regionale il tasso di crescita si attesta a (+0,59%), mentre l’Italia chiude il trimestre di osservazione con un tasso di crescita pari a (+0,48%).</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La tabella sottostante mostra i movimenti demografici sul territorio provinciale, regionale e nazionale, pertinenti al periodo in esame.</w:t>
      </w:r>
    </w:p>
    <w:p w:rsidR="008649A5" w:rsidRPr="00D375E2" w:rsidRDefault="008649A5" w:rsidP="00D375E2">
      <w:pPr>
        <w:spacing w:after="0"/>
        <w:jc w:val="both"/>
        <w:rPr>
          <w:rFonts w:ascii="Times New Roman" w:hAnsi="Times New Roman" w:cs="Times New Roman"/>
          <w:sz w:val="24"/>
          <w:szCs w:val="24"/>
        </w:rPr>
      </w:pPr>
    </w:p>
    <w:p w:rsidR="008649A5" w:rsidRPr="00A77B03" w:rsidRDefault="008649A5" w:rsidP="00D375E2">
      <w:pPr>
        <w:spacing w:after="0"/>
        <w:ind w:left="510"/>
        <w:jc w:val="both"/>
        <w:rPr>
          <w:rFonts w:cstheme="minorHAnsi"/>
          <w:b/>
          <w:sz w:val="20"/>
        </w:rPr>
      </w:pPr>
      <w:r w:rsidRPr="00D375E2">
        <w:rPr>
          <w:rFonts w:ascii="Times New Roman" w:hAnsi="Times New Roman" w:cs="Times New Roman"/>
          <w:b/>
          <w:sz w:val="24"/>
          <w:szCs w:val="24"/>
        </w:rPr>
        <w:t xml:space="preserve"> Tab. n. 1 Natalità – mortalità delle imprese registrate</w:t>
      </w:r>
      <w:r w:rsidRPr="00A77B03">
        <w:rPr>
          <w:rFonts w:cstheme="minorHAnsi"/>
          <w:b/>
          <w:sz w:val="20"/>
        </w:rPr>
        <w:t xml:space="preserve"> per area geografica</w:t>
      </w:r>
      <w:r>
        <w:rPr>
          <w:rFonts w:cstheme="minorHAnsi"/>
          <w:b/>
          <w:sz w:val="20"/>
        </w:rPr>
        <w:t xml:space="preserve"> 2° trimestre 2019</w:t>
      </w:r>
    </w:p>
    <w:tbl>
      <w:tblPr>
        <w:tblW w:w="8540" w:type="dxa"/>
        <w:jc w:val="center"/>
        <w:tblCellMar>
          <w:left w:w="70" w:type="dxa"/>
          <w:right w:w="70" w:type="dxa"/>
        </w:tblCellMar>
        <w:tblLook w:val="04A0" w:firstRow="1" w:lastRow="0" w:firstColumn="1" w:lastColumn="0" w:noHBand="0" w:noVBand="1"/>
      </w:tblPr>
      <w:tblGrid>
        <w:gridCol w:w="1060"/>
        <w:gridCol w:w="1300"/>
        <w:gridCol w:w="1531"/>
        <w:gridCol w:w="1077"/>
        <w:gridCol w:w="1361"/>
        <w:gridCol w:w="1020"/>
        <w:gridCol w:w="1191"/>
      </w:tblGrid>
      <w:tr w:rsidR="008649A5" w:rsidRPr="00EF3F24" w:rsidTr="008649A5">
        <w:trPr>
          <w:trHeight w:val="675"/>
          <w:jc w:val="center"/>
        </w:trPr>
        <w:tc>
          <w:tcPr>
            <w:tcW w:w="1060" w:type="dxa"/>
            <w:tcBorders>
              <w:top w:val="thinThickLargeGap" w:sz="24" w:space="0" w:color="0033CC"/>
              <w:left w:val="thinThickLargeGap" w:sz="24" w:space="0" w:color="0033CC"/>
              <w:bottom w:val="double" w:sz="4" w:space="0" w:color="0033CC"/>
              <w:right w:val="double" w:sz="4" w:space="0" w:color="0033CC"/>
            </w:tcBorders>
            <w:shd w:val="clear" w:color="auto" w:fill="0070C0"/>
            <w:vAlign w:val="center"/>
            <w:hideMark/>
          </w:tcPr>
          <w:p w:rsidR="008649A5" w:rsidRPr="00EF3F24" w:rsidRDefault="008649A5" w:rsidP="008649A5">
            <w:pPr>
              <w:rPr>
                <w:rFonts w:ascii="Arial" w:hAnsi="Arial" w:cs="Arial"/>
                <w:b/>
                <w:color w:val="FFFFFF" w:themeColor="background1"/>
                <w:sz w:val="16"/>
                <w:szCs w:val="16"/>
              </w:rPr>
            </w:pPr>
            <w:r>
              <w:rPr>
                <w:rFonts w:ascii="Arial" w:hAnsi="Arial" w:cs="Arial"/>
                <w:b/>
                <w:color w:val="FFFFFF" w:themeColor="background1"/>
                <w:sz w:val="16"/>
                <w:szCs w:val="16"/>
              </w:rPr>
              <w:t>Provincia</w:t>
            </w:r>
          </w:p>
        </w:tc>
        <w:tc>
          <w:tcPr>
            <w:tcW w:w="1300" w:type="dxa"/>
            <w:tcBorders>
              <w:top w:val="thinThickLargeGap" w:sz="24" w:space="0" w:color="0033CC"/>
              <w:left w:val="double" w:sz="4" w:space="0" w:color="0033CC"/>
              <w:bottom w:val="double" w:sz="4" w:space="0" w:color="0033CC"/>
              <w:right w:val="double" w:sz="4" w:space="0" w:color="0033CC"/>
            </w:tcBorders>
            <w:shd w:val="clear" w:color="auto" w:fill="0070C0"/>
            <w:vAlign w:val="center"/>
            <w:hideMark/>
          </w:tcPr>
          <w:p w:rsidR="008649A5" w:rsidRPr="00EF3F24" w:rsidRDefault="008649A5" w:rsidP="008649A5">
            <w:pPr>
              <w:jc w:val="center"/>
              <w:rPr>
                <w:rFonts w:ascii="Arial" w:hAnsi="Arial" w:cs="Arial"/>
                <w:b/>
                <w:color w:val="FFFFFF" w:themeColor="background1"/>
                <w:sz w:val="16"/>
                <w:szCs w:val="16"/>
              </w:rPr>
            </w:pPr>
            <w:r>
              <w:rPr>
                <w:rFonts w:ascii="Arial" w:hAnsi="Arial" w:cs="Arial"/>
                <w:b/>
                <w:color w:val="FFFFFF" w:themeColor="background1"/>
                <w:sz w:val="16"/>
                <w:szCs w:val="16"/>
              </w:rPr>
              <w:t>Registrate</w:t>
            </w:r>
          </w:p>
        </w:tc>
        <w:tc>
          <w:tcPr>
            <w:tcW w:w="1531" w:type="dxa"/>
            <w:tcBorders>
              <w:top w:val="thinThickLargeGap" w:sz="24" w:space="0" w:color="0033CC"/>
              <w:left w:val="double" w:sz="4" w:space="0" w:color="0033CC"/>
              <w:bottom w:val="double" w:sz="4" w:space="0" w:color="0033CC"/>
              <w:right w:val="double" w:sz="4" w:space="0" w:color="0033CC"/>
            </w:tcBorders>
            <w:shd w:val="clear" w:color="auto" w:fill="0070C0"/>
            <w:vAlign w:val="center"/>
          </w:tcPr>
          <w:p w:rsidR="008649A5" w:rsidRPr="00EF3F24" w:rsidRDefault="008649A5" w:rsidP="008649A5">
            <w:pPr>
              <w:jc w:val="center"/>
              <w:rPr>
                <w:rFonts w:ascii="Arial" w:hAnsi="Arial" w:cs="Arial"/>
                <w:b/>
                <w:color w:val="FFFFFF" w:themeColor="background1"/>
                <w:sz w:val="16"/>
                <w:szCs w:val="16"/>
              </w:rPr>
            </w:pPr>
            <w:r>
              <w:rPr>
                <w:rFonts w:ascii="Arial" w:hAnsi="Arial" w:cs="Arial"/>
                <w:b/>
                <w:color w:val="FFFFFF" w:themeColor="background1"/>
                <w:sz w:val="16"/>
                <w:szCs w:val="16"/>
              </w:rPr>
              <w:t>Attive</w:t>
            </w:r>
          </w:p>
        </w:tc>
        <w:tc>
          <w:tcPr>
            <w:tcW w:w="1077" w:type="dxa"/>
            <w:tcBorders>
              <w:top w:val="thinThickLargeGap" w:sz="24" w:space="0" w:color="0033CC"/>
              <w:left w:val="double" w:sz="4" w:space="0" w:color="0033CC"/>
              <w:bottom w:val="double" w:sz="4" w:space="0" w:color="0033CC"/>
              <w:right w:val="nil"/>
            </w:tcBorders>
            <w:shd w:val="clear" w:color="auto" w:fill="0070C0"/>
            <w:vAlign w:val="center"/>
            <w:hideMark/>
          </w:tcPr>
          <w:p w:rsidR="008649A5" w:rsidRPr="00EF3F24" w:rsidRDefault="008649A5" w:rsidP="008649A5">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Iscrizioni</w:t>
            </w:r>
          </w:p>
        </w:tc>
        <w:tc>
          <w:tcPr>
            <w:tcW w:w="1361" w:type="dxa"/>
            <w:tcBorders>
              <w:top w:val="thinThickLargeGap" w:sz="24" w:space="0" w:color="0033CC"/>
              <w:left w:val="double" w:sz="4" w:space="0" w:color="0033CC"/>
              <w:bottom w:val="double" w:sz="4" w:space="0" w:color="0033CC"/>
              <w:right w:val="double" w:sz="4" w:space="0" w:color="0070C0"/>
            </w:tcBorders>
            <w:shd w:val="clear" w:color="auto" w:fill="0070C0"/>
            <w:vAlign w:val="center"/>
            <w:hideMark/>
          </w:tcPr>
          <w:p w:rsidR="008649A5" w:rsidRPr="00EF3F24" w:rsidRDefault="008649A5" w:rsidP="008649A5">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Cessazioni</w:t>
            </w:r>
            <w:r>
              <w:rPr>
                <w:rFonts w:ascii="Arial" w:hAnsi="Arial" w:cs="Arial"/>
                <w:b/>
                <w:color w:val="FFFFFF" w:themeColor="background1"/>
                <w:sz w:val="16"/>
                <w:szCs w:val="16"/>
              </w:rPr>
              <w:t>*</w:t>
            </w:r>
          </w:p>
        </w:tc>
        <w:tc>
          <w:tcPr>
            <w:tcW w:w="1020" w:type="dxa"/>
            <w:tcBorders>
              <w:top w:val="thinThickLargeGap" w:sz="24" w:space="0" w:color="0033CC"/>
              <w:left w:val="double" w:sz="4" w:space="0" w:color="0070C0"/>
              <w:bottom w:val="double" w:sz="4" w:space="0" w:color="0033CC"/>
              <w:right w:val="double" w:sz="4" w:space="0" w:color="0070C0"/>
            </w:tcBorders>
            <w:shd w:val="clear" w:color="auto" w:fill="0070C0"/>
            <w:vAlign w:val="center"/>
            <w:hideMark/>
          </w:tcPr>
          <w:p w:rsidR="008649A5" w:rsidRPr="00EF3F24" w:rsidRDefault="008649A5" w:rsidP="008649A5">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Saldo</w:t>
            </w:r>
          </w:p>
        </w:tc>
        <w:tc>
          <w:tcPr>
            <w:tcW w:w="1191" w:type="dxa"/>
            <w:tcBorders>
              <w:top w:val="thinThickLargeGap" w:sz="24" w:space="0" w:color="0033CC"/>
              <w:left w:val="double" w:sz="4" w:space="0" w:color="0033CC"/>
              <w:bottom w:val="double" w:sz="4" w:space="0" w:color="0033CC"/>
              <w:right w:val="double" w:sz="12" w:space="0" w:color="0070C0"/>
            </w:tcBorders>
            <w:shd w:val="clear" w:color="auto" w:fill="0070C0"/>
            <w:vAlign w:val="center"/>
          </w:tcPr>
          <w:p w:rsidR="008649A5" w:rsidRDefault="008649A5" w:rsidP="008649A5">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 xml:space="preserve">Tasso di crescita </w:t>
            </w:r>
            <w:r>
              <w:rPr>
                <w:rFonts w:ascii="Arial" w:hAnsi="Arial" w:cs="Arial"/>
                <w:b/>
                <w:color w:val="FFFFFF" w:themeColor="background1"/>
                <w:sz w:val="16"/>
                <w:szCs w:val="16"/>
              </w:rPr>
              <w:t>%</w:t>
            </w:r>
          </w:p>
          <w:p w:rsidR="008649A5" w:rsidRPr="00EF3F24" w:rsidRDefault="008649A5" w:rsidP="008649A5">
            <w:pPr>
              <w:jc w:val="center"/>
              <w:rPr>
                <w:rFonts w:ascii="Arial" w:hAnsi="Arial" w:cs="Arial"/>
                <w:b/>
                <w:color w:val="FFFFFF" w:themeColor="background1"/>
                <w:sz w:val="16"/>
                <w:szCs w:val="16"/>
              </w:rPr>
            </w:pPr>
            <w:r>
              <w:rPr>
                <w:rFonts w:ascii="Arial" w:hAnsi="Arial" w:cs="Arial"/>
                <w:b/>
                <w:color w:val="FFFFFF" w:themeColor="background1"/>
                <w:sz w:val="16"/>
                <w:szCs w:val="16"/>
              </w:rPr>
              <w:t>2°</w:t>
            </w:r>
            <w:r w:rsidRPr="00EF3F24">
              <w:rPr>
                <w:rFonts w:ascii="Arial" w:hAnsi="Arial" w:cs="Arial"/>
                <w:b/>
                <w:color w:val="FFFFFF" w:themeColor="background1"/>
                <w:sz w:val="16"/>
                <w:szCs w:val="16"/>
              </w:rPr>
              <w:t>trim 201</w:t>
            </w:r>
            <w:r>
              <w:rPr>
                <w:rFonts w:ascii="Arial" w:hAnsi="Arial" w:cs="Arial"/>
                <w:b/>
                <w:color w:val="FFFFFF" w:themeColor="background1"/>
                <w:sz w:val="16"/>
                <w:szCs w:val="16"/>
              </w:rPr>
              <w:t>9</w:t>
            </w:r>
          </w:p>
        </w:tc>
      </w:tr>
      <w:tr w:rsidR="008649A5" w:rsidRPr="00BF7907" w:rsidTr="008649A5">
        <w:trPr>
          <w:trHeight w:val="227"/>
          <w:jc w:val="center"/>
        </w:trPr>
        <w:tc>
          <w:tcPr>
            <w:tcW w:w="1060" w:type="dxa"/>
            <w:tcBorders>
              <w:top w:val="single" w:sz="4" w:space="0" w:color="0033CC"/>
              <w:left w:val="thinThickLargeGap" w:sz="24" w:space="0" w:color="0033CC"/>
              <w:bottom w:val="single" w:sz="4" w:space="0" w:color="0033CC"/>
              <w:right w:val="double" w:sz="4" w:space="0" w:color="0033CC"/>
            </w:tcBorders>
            <w:shd w:val="clear" w:color="auto" w:fill="auto"/>
            <w:noWrap/>
            <w:vAlign w:val="center"/>
            <w:hideMark/>
          </w:tcPr>
          <w:p w:rsidR="008649A5" w:rsidRPr="006671F8" w:rsidRDefault="008649A5" w:rsidP="008649A5">
            <w:pPr>
              <w:rPr>
                <w:rFonts w:cstheme="minorHAnsi"/>
                <w:b/>
                <w:color w:val="0000FF"/>
                <w:szCs w:val="20"/>
              </w:rPr>
            </w:pPr>
            <w:r w:rsidRPr="006671F8">
              <w:rPr>
                <w:rFonts w:cstheme="minorHAnsi"/>
                <w:b/>
                <w:color w:val="0000FF"/>
                <w:szCs w:val="20"/>
              </w:rPr>
              <w:t>Brindisi</w:t>
            </w:r>
          </w:p>
        </w:tc>
        <w:tc>
          <w:tcPr>
            <w:tcW w:w="1300" w:type="dxa"/>
            <w:tcBorders>
              <w:top w:val="nil"/>
              <w:left w:val="double" w:sz="4" w:space="0" w:color="0033CC"/>
              <w:bottom w:val="single" w:sz="4" w:space="0" w:color="666699"/>
              <w:right w:val="double" w:sz="4" w:space="0" w:color="0033CC"/>
            </w:tcBorders>
            <w:shd w:val="clear" w:color="auto" w:fill="auto"/>
            <w:noWrap/>
            <w:vAlign w:val="center"/>
            <w:hideMark/>
          </w:tcPr>
          <w:p w:rsidR="008649A5" w:rsidRPr="003128CC" w:rsidRDefault="008649A5" w:rsidP="008649A5">
            <w:pPr>
              <w:jc w:val="center"/>
              <w:rPr>
                <w:rFonts w:cstheme="minorHAnsi"/>
                <w:b/>
                <w:szCs w:val="20"/>
              </w:rPr>
            </w:pPr>
            <w:r>
              <w:rPr>
                <w:rFonts w:cstheme="minorHAnsi"/>
                <w:b/>
                <w:szCs w:val="20"/>
              </w:rPr>
              <w:t>37.183</w:t>
            </w:r>
          </w:p>
        </w:tc>
        <w:tc>
          <w:tcPr>
            <w:tcW w:w="1531" w:type="dxa"/>
            <w:tcBorders>
              <w:top w:val="nil"/>
              <w:left w:val="double" w:sz="4" w:space="0" w:color="0033CC"/>
              <w:bottom w:val="single" w:sz="4" w:space="0" w:color="0033CC"/>
              <w:right w:val="double" w:sz="4" w:space="0" w:color="0033CC"/>
            </w:tcBorders>
            <w:vAlign w:val="center"/>
          </w:tcPr>
          <w:p w:rsidR="008649A5" w:rsidRPr="003128CC" w:rsidRDefault="008649A5" w:rsidP="008649A5">
            <w:pPr>
              <w:jc w:val="center"/>
              <w:rPr>
                <w:rFonts w:cstheme="minorHAnsi"/>
                <w:b/>
                <w:szCs w:val="20"/>
              </w:rPr>
            </w:pPr>
            <w:r>
              <w:rPr>
                <w:rFonts w:cstheme="minorHAnsi"/>
                <w:b/>
                <w:szCs w:val="20"/>
              </w:rPr>
              <w:t>31.680</w:t>
            </w:r>
          </w:p>
        </w:tc>
        <w:tc>
          <w:tcPr>
            <w:tcW w:w="1077" w:type="dxa"/>
            <w:tcBorders>
              <w:top w:val="nil"/>
              <w:left w:val="double" w:sz="4" w:space="0" w:color="0033CC"/>
              <w:bottom w:val="single" w:sz="4" w:space="0" w:color="0033CC"/>
              <w:right w:val="nil"/>
            </w:tcBorders>
            <w:shd w:val="clear" w:color="auto" w:fill="auto"/>
            <w:noWrap/>
            <w:vAlign w:val="center"/>
            <w:hideMark/>
          </w:tcPr>
          <w:p w:rsidR="008649A5" w:rsidRPr="003128CC" w:rsidRDefault="008649A5" w:rsidP="008649A5">
            <w:pPr>
              <w:jc w:val="center"/>
              <w:rPr>
                <w:rFonts w:cstheme="minorHAnsi"/>
                <w:b/>
                <w:szCs w:val="20"/>
              </w:rPr>
            </w:pPr>
            <w:r>
              <w:rPr>
                <w:rFonts w:cstheme="minorHAnsi"/>
                <w:b/>
                <w:szCs w:val="20"/>
              </w:rPr>
              <w:t>624</w:t>
            </w:r>
          </w:p>
        </w:tc>
        <w:tc>
          <w:tcPr>
            <w:tcW w:w="1361" w:type="dxa"/>
            <w:tcBorders>
              <w:top w:val="single" w:sz="4" w:space="0" w:color="0033CC"/>
              <w:left w:val="double" w:sz="4" w:space="0" w:color="0033CC"/>
              <w:bottom w:val="single" w:sz="4" w:space="0" w:color="0033CC"/>
              <w:right w:val="nil"/>
            </w:tcBorders>
            <w:shd w:val="clear" w:color="auto" w:fill="auto"/>
            <w:noWrap/>
            <w:vAlign w:val="center"/>
            <w:hideMark/>
          </w:tcPr>
          <w:p w:rsidR="008649A5" w:rsidRPr="003128CC" w:rsidRDefault="008649A5" w:rsidP="008649A5">
            <w:pPr>
              <w:jc w:val="center"/>
              <w:rPr>
                <w:rFonts w:cstheme="minorHAnsi"/>
                <w:b/>
                <w:szCs w:val="20"/>
              </w:rPr>
            </w:pPr>
            <w:r>
              <w:rPr>
                <w:rFonts w:cstheme="minorHAnsi"/>
                <w:b/>
                <w:szCs w:val="20"/>
              </w:rPr>
              <w:t>363</w:t>
            </w:r>
          </w:p>
        </w:tc>
        <w:tc>
          <w:tcPr>
            <w:tcW w:w="1020" w:type="dxa"/>
            <w:tcBorders>
              <w:top w:val="single" w:sz="4" w:space="0" w:color="0033CC"/>
              <w:left w:val="double" w:sz="4" w:space="0" w:color="0033CC"/>
              <w:bottom w:val="single" w:sz="4" w:space="0" w:color="0033CC"/>
              <w:right w:val="double" w:sz="4" w:space="0" w:color="0033CC"/>
            </w:tcBorders>
            <w:shd w:val="clear" w:color="auto" w:fill="auto"/>
            <w:noWrap/>
            <w:vAlign w:val="center"/>
            <w:hideMark/>
          </w:tcPr>
          <w:p w:rsidR="008649A5" w:rsidRPr="003128CC" w:rsidRDefault="008649A5" w:rsidP="008649A5">
            <w:pPr>
              <w:jc w:val="center"/>
              <w:rPr>
                <w:rFonts w:cstheme="minorHAnsi"/>
                <w:b/>
                <w:szCs w:val="20"/>
              </w:rPr>
            </w:pPr>
            <w:r>
              <w:rPr>
                <w:rFonts w:cstheme="minorHAnsi"/>
                <w:b/>
                <w:szCs w:val="20"/>
              </w:rPr>
              <w:t>261</w:t>
            </w:r>
          </w:p>
        </w:tc>
        <w:tc>
          <w:tcPr>
            <w:tcW w:w="1191" w:type="dxa"/>
            <w:tcBorders>
              <w:top w:val="single" w:sz="4" w:space="0" w:color="0033CC"/>
              <w:left w:val="double" w:sz="4" w:space="0" w:color="0033CC"/>
              <w:bottom w:val="single" w:sz="4" w:space="0" w:color="0033CC"/>
              <w:right w:val="double" w:sz="12" w:space="0" w:color="0070C0"/>
            </w:tcBorders>
            <w:vAlign w:val="bottom"/>
          </w:tcPr>
          <w:p w:rsidR="008649A5" w:rsidRPr="003128CC" w:rsidRDefault="008649A5" w:rsidP="008649A5">
            <w:pPr>
              <w:jc w:val="center"/>
              <w:rPr>
                <w:rFonts w:ascii="Calibri" w:hAnsi="Calibri" w:cs="Calibri"/>
                <w:b/>
              </w:rPr>
            </w:pPr>
            <w:r>
              <w:rPr>
                <w:rFonts w:ascii="Calibri" w:hAnsi="Calibri" w:cs="Calibri"/>
                <w:b/>
              </w:rPr>
              <w:t>0,71</w:t>
            </w:r>
          </w:p>
        </w:tc>
      </w:tr>
      <w:tr w:rsidR="008649A5" w:rsidRPr="00EF3F24" w:rsidTr="008649A5">
        <w:trPr>
          <w:trHeight w:val="227"/>
          <w:jc w:val="center"/>
        </w:trPr>
        <w:tc>
          <w:tcPr>
            <w:tcW w:w="1060" w:type="dxa"/>
            <w:tcBorders>
              <w:top w:val="single" w:sz="4" w:space="0" w:color="0033CC"/>
              <w:left w:val="thinThickLargeGap" w:sz="24" w:space="0" w:color="0033CC"/>
              <w:bottom w:val="single" w:sz="4" w:space="0" w:color="0033CC"/>
              <w:right w:val="double" w:sz="4" w:space="0" w:color="0033CC"/>
            </w:tcBorders>
            <w:shd w:val="clear" w:color="auto" w:fill="auto"/>
            <w:vAlign w:val="center"/>
            <w:hideMark/>
          </w:tcPr>
          <w:p w:rsidR="008649A5" w:rsidRPr="006671F8" w:rsidRDefault="008649A5" w:rsidP="008649A5">
            <w:pPr>
              <w:rPr>
                <w:rFonts w:cstheme="minorHAnsi"/>
                <w:b/>
                <w:szCs w:val="20"/>
              </w:rPr>
            </w:pPr>
            <w:r w:rsidRPr="006671F8">
              <w:rPr>
                <w:rFonts w:cstheme="minorHAnsi"/>
                <w:b/>
                <w:szCs w:val="20"/>
              </w:rPr>
              <w:t>Puglia</w:t>
            </w:r>
          </w:p>
        </w:tc>
        <w:tc>
          <w:tcPr>
            <w:tcW w:w="1300" w:type="dxa"/>
            <w:tcBorders>
              <w:top w:val="nil"/>
              <w:left w:val="double" w:sz="4" w:space="0" w:color="0033CC"/>
              <w:bottom w:val="single" w:sz="4" w:space="0" w:color="666699"/>
              <w:right w:val="double" w:sz="4" w:space="0" w:color="0033CC"/>
            </w:tcBorders>
            <w:shd w:val="clear" w:color="auto" w:fill="auto"/>
            <w:noWrap/>
            <w:vAlign w:val="center"/>
            <w:hideMark/>
          </w:tcPr>
          <w:p w:rsidR="008649A5" w:rsidRPr="003128CC" w:rsidRDefault="008649A5" w:rsidP="008649A5">
            <w:pPr>
              <w:jc w:val="center"/>
              <w:rPr>
                <w:rFonts w:cstheme="minorHAnsi"/>
                <w:b/>
                <w:bCs/>
                <w:szCs w:val="20"/>
              </w:rPr>
            </w:pPr>
            <w:r>
              <w:rPr>
                <w:rFonts w:cstheme="minorHAnsi"/>
                <w:b/>
                <w:bCs/>
                <w:szCs w:val="20"/>
              </w:rPr>
              <w:t>380.195</w:t>
            </w:r>
          </w:p>
        </w:tc>
        <w:tc>
          <w:tcPr>
            <w:tcW w:w="1531" w:type="dxa"/>
            <w:tcBorders>
              <w:top w:val="nil"/>
              <w:left w:val="double" w:sz="4" w:space="0" w:color="0033CC"/>
              <w:bottom w:val="single" w:sz="4" w:space="0" w:color="0033CC"/>
              <w:right w:val="double" w:sz="4" w:space="0" w:color="0033CC"/>
            </w:tcBorders>
            <w:vAlign w:val="center"/>
          </w:tcPr>
          <w:p w:rsidR="008649A5" w:rsidRPr="003128CC" w:rsidRDefault="008649A5" w:rsidP="008649A5">
            <w:pPr>
              <w:jc w:val="center"/>
              <w:rPr>
                <w:rFonts w:cstheme="minorHAnsi"/>
                <w:b/>
                <w:bCs/>
                <w:szCs w:val="20"/>
              </w:rPr>
            </w:pPr>
            <w:r>
              <w:rPr>
                <w:rFonts w:cstheme="minorHAnsi"/>
                <w:b/>
                <w:bCs/>
                <w:szCs w:val="20"/>
              </w:rPr>
              <w:t>326.290</w:t>
            </w:r>
          </w:p>
        </w:tc>
        <w:tc>
          <w:tcPr>
            <w:tcW w:w="1077" w:type="dxa"/>
            <w:tcBorders>
              <w:top w:val="nil"/>
              <w:left w:val="double" w:sz="4" w:space="0" w:color="0033CC"/>
              <w:bottom w:val="single" w:sz="4" w:space="0" w:color="0033CC"/>
              <w:right w:val="nil"/>
            </w:tcBorders>
            <w:shd w:val="clear" w:color="auto" w:fill="auto"/>
            <w:noWrap/>
            <w:vAlign w:val="center"/>
            <w:hideMark/>
          </w:tcPr>
          <w:p w:rsidR="008649A5" w:rsidRPr="003128CC" w:rsidRDefault="008649A5" w:rsidP="008649A5">
            <w:pPr>
              <w:jc w:val="center"/>
              <w:rPr>
                <w:rFonts w:cstheme="minorHAnsi"/>
                <w:b/>
                <w:bCs/>
                <w:szCs w:val="20"/>
              </w:rPr>
            </w:pPr>
            <w:r>
              <w:rPr>
                <w:rFonts w:cstheme="minorHAnsi"/>
                <w:b/>
                <w:bCs/>
                <w:szCs w:val="20"/>
              </w:rPr>
              <w:t>6.387</w:t>
            </w:r>
          </w:p>
        </w:tc>
        <w:tc>
          <w:tcPr>
            <w:tcW w:w="1361" w:type="dxa"/>
            <w:tcBorders>
              <w:top w:val="single" w:sz="4" w:space="0" w:color="0033CC"/>
              <w:left w:val="double" w:sz="4" w:space="0" w:color="0033CC"/>
              <w:bottom w:val="single" w:sz="4" w:space="0" w:color="0033CC"/>
              <w:right w:val="nil"/>
            </w:tcBorders>
            <w:shd w:val="clear" w:color="auto" w:fill="auto"/>
            <w:noWrap/>
            <w:vAlign w:val="center"/>
            <w:hideMark/>
          </w:tcPr>
          <w:p w:rsidR="008649A5" w:rsidRPr="003128CC" w:rsidRDefault="008649A5" w:rsidP="008649A5">
            <w:pPr>
              <w:jc w:val="center"/>
              <w:rPr>
                <w:rFonts w:cstheme="minorHAnsi"/>
                <w:b/>
                <w:bCs/>
                <w:szCs w:val="20"/>
              </w:rPr>
            </w:pPr>
            <w:r>
              <w:rPr>
                <w:rFonts w:cstheme="minorHAnsi"/>
                <w:b/>
                <w:bCs/>
                <w:szCs w:val="20"/>
              </w:rPr>
              <w:t>4.144</w:t>
            </w:r>
          </w:p>
        </w:tc>
        <w:tc>
          <w:tcPr>
            <w:tcW w:w="1020" w:type="dxa"/>
            <w:tcBorders>
              <w:top w:val="single" w:sz="4" w:space="0" w:color="0033CC"/>
              <w:left w:val="double" w:sz="4" w:space="0" w:color="0033CC"/>
              <w:bottom w:val="single" w:sz="4" w:space="0" w:color="0033CC"/>
              <w:right w:val="double" w:sz="4" w:space="0" w:color="0033CC"/>
            </w:tcBorders>
            <w:shd w:val="clear" w:color="auto" w:fill="auto"/>
            <w:noWrap/>
            <w:vAlign w:val="center"/>
            <w:hideMark/>
          </w:tcPr>
          <w:p w:rsidR="008649A5" w:rsidRPr="003128CC" w:rsidRDefault="008649A5" w:rsidP="008649A5">
            <w:pPr>
              <w:jc w:val="center"/>
              <w:rPr>
                <w:rFonts w:cstheme="minorHAnsi"/>
                <w:b/>
                <w:szCs w:val="20"/>
              </w:rPr>
            </w:pPr>
            <w:r>
              <w:rPr>
                <w:rFonts w:cstheme="minorHAnsi"/>
                <w:b/>
                <w:szCs w:val="20"/>
              </w:rPr>
              <w:t>2.243</w:t>
            </w:r>
          </w:p>
        </w:tc>
        <w:tc>
          <w:tcPr>
            <w:tcW w:w="1191" w:type="dxa"/>
            <w:tcBorders>
              <w:top w:val="single" w:sz="4" w:space="0" w:color="0033CC"/>
              <w:left w:val="double" w:sz="4" w:space="0" w:color="0033CC"/>
              <w:bottom w:val="single" w:sz="4" w:space="0" w:color="0033CC"/>
              <w:right w:val="double" w:sz="12" w:space="0" w:color="0070C0"/>
            </w:tcBorders>
            <w:vAlign w:val="bottom"/>
          </w:tcPr>
          <w:p w:rsidR="008649A5" w:rsidRPr="003128CC" w:rsidRDefault="008649A5" w:rsidP="008649A5">
            <w:pPr>
              <w:jc w:val="center"/>
              <w:rPr>
                <w:rFonts w:ascii="Calibri" w:hAnsi="Calibri" w:cs="Calibri"/>
                <w:b/>
              </w:rPr>
            </w:pPr>
            <w:r>
              <w:rPr>
                <w:rFonts w:ascii="Calibri" w:hAnsi="Calibri" w:cs="Calibri"/>
                <w:b/>
              </w:rPr>
              <w:t>0,59</w:t>
            </w:r>
          </w:p>
        </w:tc>
      </w:tr>
      <w:tr w:rsidR="008649A5" w:rsidRPr="00EF3F24" w:rsidTr="008649A5">
        <w:trPr>
          <w:trHeight w:val="227"/>
          <w:jc w:val="center"/>
        </w:trPr>
        <w:tc>
          <w:tcPr>
            <w:tcW w:w="1060" w:type="dxa"/>
            <w:tcBorders>
              <w:top w:val="single" w:sz="4" w:space="0" w:color="0033CC"/>
              <w:left w:val="thinThickLargeGap" w:sz="24" w:space="0" w:color="0033CC"/>
              <w:bottom w:val="thinThickLargeGap" w:sz="24" w:space="0" w:color="0033CC"/>
              <w:right w:val="double" w:sz="4" w:space="0" w:color="0033CC"/>
            </w:tcBorders>
            <w:shd w:val="clear" w:color="auto" w:fill="auto"/>
            <w:noWrap/>
            <w:vAlign w:val="center"/>
            <w:hideMark/>
          </w:tcPr>
          <w:p w:rsidR="008649A5" w:rsidRPr="006671F8" w:rsidRDefault="008649A5" w:rsidP="008649A5">
            <w:pPr>
              <w:rPr>
                <w:rFonts w:cstheme="minorHAnsi"/>
                <w:b/>
                <w:color w:val="FF0000"/>
                <w:szCs w:val="20"/>
              </w:rPr>
            </w:pPr>
            <w:r w:rsidRPr="006671F8">
              <w:rPr>
                <w:rFonts w:cstheme="minorHAnsi"/>
                <w:b/>
                <w:color w:val="FF0000"/>
                <w:szCs w:val="20"/>
              </w:rPr>
              <w:t>ITALIA</w:t>
            </w:r>
          </w:p>
        </w:tc>
        <w:tc>
          <w:tcPr>
            <w:tcW w:w="1300" w:type="dxa"/>
            <w:tcBorders>
              <w:top w:val="nil"/>
              <w:left w:val="double" w:sz="4" w:space="0" w:color="0033CC"/>
              <w:bottom w:val="thinThickLargeGap" w:sz="24" w:space="0" w:color="0033CC"/>
              <w:right w:val="double" w:sz="4" w:space="0" w:color="0033CC"/>
            </w:tcBorders>
            <w:shd w:val="clear" w:color="000000" w:fill="FFFFFF"/>
            <w:noWrap/>
            <w:vAlign w:val="center"/>
            <w:hideMark/>
          </w:tcPr>
          <w:p w:rsidR="008649A5" w:rsidRPr="003128CC" w:rsidRDefault="008649A5" w:rsidP="008649A5">
            <w:pPr>
              <w:jc w:val="center"/>
              <w:rPr>
                <w:rFonts w:cstheme="minorHAnsi"/>
                <w:b/>
                <w:szCs w:val="20"/>
              </w:rPr>
            </w:pPr>
            <w:r>
              <w:rPr>
                <w:rFonts w:cstheme="minorHAnsi"/>
                <w:b/>
                <w:szCs w:val="20"/>
              </w:rPr>
              <w:t>6.092.374</w:t>
            </w:r>
          </w:p>
        </w:tc>
        <w:tc>
          <w:tcPr>
            <w:tcW w:w="1531" w:type="dxa"/>
            <w:tcBorders>
              <w:top w:val="single" w:sz="4" w:space="0" w:color="0033CC"/>
              <w:left w:val="double" w:sz="4" w:space="0" w:color="0033CC"/>
              <w:bottom w:val="thinThickLargeGap" w:sz="24" w:space="0" w:color="0033CC"/>
              <w:right w:val="double" w:sz="4" w:space="0" w:color="0033CC"/>
            </w:tcBorders>
            <w:shd w:val="clear" w:color="000000" w:fill="FFFFFF"/>
            <w:vAlign w:val="center"/>
          </w:tcPr>
          <w:p w:rsidR="008649A5" w:rsidRPr="003128CC" w:rsidRDefault="008649A5" w:rsidP="008649A5">
            <w:pPr>
              <w:jc w:val="center"/>
              <w:rPr>
                <w:rFonts w:cstheme="minorHAnsi"/>
                <w:b/>
                <w:szCs w:val="20"/>
              </w:rPr>
            </w:pPr>
            <w:r>
              <w:rPr>
                <w:rFonts w:cstheme="minorHAnsi"/>
                <w:b/>
                <w:szCs w:val="20"/>
              </w:rPr>
              <w:t>5.142.947</w:t>
            </w:r>
          </w:p>
        </w:tc>
        <w:tc>
          <w:tcPr>
            <w:tcW w:w="1077" w:type="dxa"/>
            <w:tcBorders>
              <w:top w:val="single" w:sz="4" w:space="0" w:color="0033CC"/>
              <w:left w:val="double" w:sz="4" w:space="0" w:color="0033CC"/>
              <w:bottom w:val="thinThickLargeGap" w:sz="24" w:space="0" w:color="0033CC"/>
              <w:right w:val="nil"/>
            </w:tcBorders>
            <w:shd w:val="clear" w:color="000000" w:fill="FFFFFF"/>
            <w:noWrap/>
            <w:vAlign w:val="center"/>
            <w:hideMark/>
          </w:tcPr>
          <w:p w:rsidR="008649A5" w:rsidRPr="003128CC" w:rsidRDefault="008649A5" w:rsidP="008649A5">
            <w:pPr>
              <w:jc w:val="center"/>
              <w:rPr>
                <w:rFonts w:cstheme="minorHAnsi"/>
                <w:b/>
                <w:szCs w:val="20"/>
              </w:rPr>
            </w:pPr>
            <w:r>
              <w:rPr>
                <w:rFonts w:cstheme="minorHAnsi"/>
                <w:b/>
                <w:szCs w:val="20"/>
              </w:rPr>
              <w:t>92.150</w:t>
            </w:r>
          </w:p>
        </w:tc>
        <w:tc>
          <w:tcPr>
            <w:tcW w:w="1361" w:type="dxa"/>
            <w:tcBorders>
              <w:top w:val="single" w:sz="4" w:space="0" w:color="0033CC"/>
              <w:left w:val="double" w:sz="4" w:space="0" w:color="0033CC"/>
              <w:bottom w:val="thinThickLargeGap" w:sz="24" w:space="0" w:color="0033CC"/>
              <w:right w:val="nil"/>
            </w:tcBorders>
            <w:shd w:val="clear" w:color="000000" w:fill="FFFFFF"/>
            <w:noWrap/>
            <w:vAlign w:val="center"/>
            <w:hideMark/>
          </w:tcPr>
          <w:p w:rsidR="008649A5" w:rsidRPr="003128CC" w:rsidRDefault="008649A5" w:rsidP="008649A5">
            <w:pPr>
              <w:jc w:val="center"/>
              <w:rPr>
                <w:rFonts w:cstheme="minorHAnsi"/>
                <w:b/>
                <w:szCs w:val="20"/>
              </w:rPr>
            </w:pPr>
            <w:r>
              <w:rPr>
                <w:rFonts w:cstheme="minorHAnsi"/>
                <w:b/>
                <w:szCs w:val="20"/>
              </w:rPr>
              <w:t>62.923</w:t>
            </w:r>
          </w:p>
        </w:tc>
        <w:tc>
          <w:tcPr>
            <w:tcW w:w="1020" w:type="dxa"/>
            <w:tcBorders>
              <w:top w:val="single" w:sz="4" w:space="0" w:color="0033CC"/>
              <w:left w:val="double" w:sz="4" w:space="0" w:color="0033CC"/>
              <w:bottom w:val="thinThickLargeGap" w:sz="24" w:space="0" w:color="0033CC"/>
              <w:right w:val="double" w:sz="4" w:space="0" w:color="0033CC"/>
            </w:tcBorders>
            <w:shd w:val="clear" w:color="auto" w:fill="auto"/>
            <w:noWrap/>
            <w:vAlign w:val="center"/>
            <w:hideMark/>
          </w:tcPr>
          <w:p w:rsidR="008649A5" w:rsidRPr="003128CC" w:rsidRDefault="008649A5" w:rsidP="008649A5">
            <w:pPr>
              <w:jc w:val="center"/>
              <w:rPr>
                <w:rFonts w:cstheme="minorHAnsi"/>
                <w:b/>
                <w:szCs w:val="20"/>
              </w:rPr>
            </w:pPr>
            <w:r>
              <w:rPr>
                <w:rFonts w:cstheme="minorHAnsi"/>
                <w:b/>
                <w:szCs w:val="20"/>
              </w:rPr>
              <w:t>29.227</w:t>
            </w:r>
          </w:p>
        </w:tc>
        <w:tc>
          <w:tcPr>
            <w:tcW w:w="1191" w:type="dxa"/>
            <w:tcBorders>
              <w:top w:val="single" w:sz="4" w:space="0" w:color="0033CC"/>
              <w:left w:val="double" w:sz="4" w:space="0" w:color="0033CC"/>
              <w:bottom w:val="thinThickLargeGap" w:sz="24" w:space="0" w:color="0033CC"/>
              <w:right w:val="double" w:sz="12" w:space="0" w:color="0070C0"/>
            </w:tcBorders>
            <w:vAlign w:val="bottom"/>
          </w:tcPr>
          <w:p w:rsidR="008649A5" w:rsidRPr="003128CC" w:rsidRDefault="008649A5" w:rsidP="008649A5">
            <w:pPr>
              <w:jc w:val="center"/>
              <w:rPr>
                <w:rFonts w:ascii="Calibri" w:hAnsi="Calibri" w:cs="Calibri"/>
                <w:b/>
              </w:rPr>
            </w:pPr>
            <w:r>
              <w:rPr>
                <w:rFonts w:ascii="Calibri" w:hAnsi="Calibri" w:cs="Calibri"/>
                <w:b/>
              </w:rPr>
              <w:t>0,48</w:t>
            </w:r>
          </w:p>
        </w:tc>
      </w:tr>
    </w:tbl>
    <w:p w:rsidR="008649A5" w:rsidRPr="00922DD7" w:rsidRDefault="008649A5" w:rsidP="008649A5">
      <w:pPr>
        <w:ind w:left="454"/>
        <w:jc w:val="both"/>
        <w:rPr>
          <w:rFonts w:cstheme="minorHAnsi"/>
          <w:i/>
          <w:sz w:val="16"/>
          <w:szCs w:val="18"/>
        </w:rPr>
      </w:pPr>
      <w:r w:rsidRPr="00922DD7">
        <w:rPr>
          <w:rFonts w:cstheme="minorHAnsi"/>
          <w:i/>
          <w:sz w:val="16"/>
          <w:szCs w:val="18"/>
        </w:rPr>
        <w:t>Fonte: Ns elaborazione su dati StockView -Infocamere*Al netto delle cessazioni d’ufficio</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Aumenta il numero delle imprese registrate 37.183 (+232 rispetto allo stesso periodo del 2018) mentre sul fronte iscrizioni e cessazioni le dinamiche sono  in linea con lo scorso anno.</w:t>
      </w:r>
    </w:p>
    <w:p w:rsidR="008649A5" w:rsidRPr="00D20359" w:rsidRDefault="008649A5" w:rsidP="00D375E2">
      <w:pPr>
        <w:spacing w:after="0"/>
        <w:jc w:val="both"/>
      </w:pPr>
    </w:p>
    <w:p w:rsidR="008649A5" w:rsidRPr="00A77B03" w:rsidRDefault="008649A5" w:rsidP="008649A5">
      <w:pPr>
        <w:ind w:left="142"/>
        <w:jc w:val="both"/>
        <w:rPr>
          <w:rFonts w:cstheme="minorHAnsi"/>
          <w:b/>
          <w:sz w:val="20"/>
          <w:szCs w:val="18"/>
        </w:rPr>
      </w:pPr>
      <w:r w:rsidRPr="00A77B03">
        <w:rPr>
          <w:rFonts w:cstheme="minorHAnsi"/>
          <w:b/>
          <w:sz w:val="20"/>
          <w:szCs w:val="18"/>
        </w:rPr>
        <w:t xml:space="preserve">Tab. n. 2 Andamento demografico delle imprese in provincia di Brindisi. </w:t>
      </w:r>
      <w:r>
        <w:rPr>
          <w:rFonts w:cstheme="minorHAnsi"/>
          <w:b/>
          <w:sz w:val="20"/>
          <w:szCs w:val="18"/>
        </w:rPr>
        <w:t>2</w:t>
      </w:r>
      <w:r w:rsidRPr="00A77B03">
        <w:rPr>
          <w:rFonts w:cstheme="minorHAnsi"/>
          <w:b/>
          <w:sz w:val="20"/>
          <w:szCs w:val="18"/>
        </w:rPr>
        <w:t>° trimestre 2009/201</w:t>
      </w:r>
      <w:r>
        <w:rPr>
          <w:rFonts w:cstheme="minorHAnsi"/>
          <w:b/>
          <w:sz w:val="20"/>
          <w:szCs w:val="18"/>
        </w:rPr>
        <w:t>9</w:t>
      </w:r>
    </w:p>
    <w:tbl>
      <w:tblPr>
        <w:tblStyle w:val="Sfondochiaro-Colore11"/>
        <w:tblW w:w="9459" w:type="dxa"/>
        <w:tblLook w:val="04A0" w:firstRow="1" w:lastRow="0" w:firstColumn="1" w:lastColumn="0" w:noHBand="0" w:noVBand="1"/>
      </w:tblPr>
      <w:tblGrid>
        <w:gridCol w:w="1361"/>
        <w:gridCol w:w="1361"/>
        <w:gridCol w:w="1587"/>
        <w:gridCol w:w="1083"/>
        <w:gridCol w:w="1587"/>
        <w:gridCol w:w="960"/>
        <w:gridCol w:w="1520"/>
      </w:tblGrid>
      <w:tr w:rsidR="008649A5" w:rsidRPr="00446CF9" w:rsidTr="008649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8649A5" w:rsidRPr="00446CF9" w:rsidRDefault="008649A5" w:rsidP="008649A5">
            <w:pPr>
              <w:jc w:val="center"/>
              <w:rPr>
                <w:rFonts w:asciiTheme="majorHAnsi" w:hAnsiTheme="majorHAnsi" w:cstheme="minorHAnsi"/>
                <w:sz w:val="20"/>
                <w:szCs w:val="20"/>
              </w:rPr>
            </w:pPr>
            <w:r>
              <w:rPr>
                <w:rFonts w:asciiTheme="majorHAnsi" w:hAnsiTheme="majorHAnsi" w:cstheme="minorHAnsi"/>
                <w:sz w:val="20"/>
                <w:szCs w:val="20"/>
              </w:rPr>
              <w:t>2</w:t>
            </w:r>
            <w:r w:rsidRPr="00446CF9">
              <w:rPr>
                <w:rFonts w:asciiTheme="majorHAnsi" w:hAnsiTheme="majorHAnsi" w:cstheme="minorHAnsi"/>
                <w:sz w:val="20"/>
                <w:szCs w:val="20"/>
              </w:rPr>
              <w:t>° trimestre</w:t>
            </w:r>
          </w:p>
        </w:tc>
        <w:tc>
          <w:tcPr>
            <w:tcW w:w="1361" w:type="dxa"/>
            <w:vAlign w:val="center"/>
            <w:hideMark/>
          </w:tcPr>
          <w:p w:rsidR="008649A5" w:rsidRPr="00446CF9"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Registrate</w:t>
            </w:r>
          </w:p>
        </w:tc>
        <w:tc>
          <w:tcPr>
            <w:tcW w:w="1587" w:type="dxa"/>
            <w:vAlign w:val="center"/>
            <w:hideMark/>
          </w:tcPr>
          <w:p w:rsidR="008649A5" w:rsidRPr="00446CF9"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Attive</w:t>
            </w:r>
          </w:p>
        </w:tc>
        <w:tc>
          <w:tcPr>
            <w:tcW w:w="1083" w:type="dxa"/>
            <w:vAlign w:val="center"/>
            <w:hideMark/>
          </w:tcPr>
          <w:p w:rsidR="008649A5" w:rsidRPr="00446CF9"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Iscrizioni</w:t>
            </w:r>
          </w:p>
        </w:tc>
        <w:tc>
          <w:tcPr>
            <w:tcW w:w="1587" w:type="dxa"/>
            <w:vAlign w:val="center"/>
            <w:hideMark/>
          </w:tcPr>
          <w:p w:rsidR="008649A5" w:rsidRPr="00446CF9"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Cessazioni</w:t>
            </w:r>
            <w:r>
              <w:rPr>
                <w:rFonts w:asciiTheme="majorHAnsi" w:hAnsiTheme="majorHAnsi" w:cstheme="minorHAnsi"/>
                <w:sz w:val="20"/>
                <w:szCs w:val="20"/>
              </w:rPr>
              <w:t>*</w:t>
            </w:r>
          </w:p>
        </w:tc>
        <w:tc>
          <w:tcPr>
            <w:tcW w:w="960" w:type="dxa"/>
            <w:vAlign w:val="center"/>
            <w:hideMark/>
          </w:tcPr>
          <w:p w:rsidR="008649A5" w:rsidRPr="00446CF9"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Saldo</w:t>
            </w:r>
          </w:p>
        </w:tc>
        <w:tc>
          <w:tcPr>
            <w:tcW w:w="1520" w:type="dxa"/>
            <w:vAlign w:val="center"/>
            <w:hideMark/>
          </w:tcPr>
          <w:p w:rsidR="008649A5" w:rsidRPr="00446CF9"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Tasso di crescita</w:t>
            </w:r>
            <w:r>
              <w:rPr>
                <w:rFonts w:asciiTheme="majorHAnsi" w:hAnsiTheme="majorHAnsi" w:cstheme="minorHAnsi"/>
                <w:sz w:val="20"/>
                <w:szCs w:val="20"/>
              </w:rPr>
              <w:t xml:space="preserve"> </w:t>
            </w:r>
            <w:r w:rsidRPr="00446CF9">
              <w:rPr>
                <w:rFonts w:asciiTheme="majorHAnsi" w:hAnsiTheme="majorHAnsi" w:cstheme="minorHAnsi"/>
                <w:sz w:val="20"/>
                <w:szCs w:val="20"/>
              </w:rPr>
              <w:t>%</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Pr="00446CF9" w:rsidRDefault="008649A5" w:rsidP="008649A5">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2009</w:t>
            </w:r>
          </w:p>
        </w:tc>
        <w:tc>
          <w:tcPr>
            <w:tcW w:w="1361"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37.672</w:t>
            </w:r>
          </w:p>
        </w:tc>
        <w:tc>
          <w:tcPr>
            <w:tcW w:w="1587" w:type="dxa"/>
            <w:noWrap/>
            <w:vAlign w:val="center"/>
            <w:hideMark/>
          </w:tcPr>
          <w:p w:rsidR="008649A5" w:rsidRPr="00446CF9"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33.109</w:t>
            </w:r>
          </w:p>
        </w:tc>
        <w:tc>
          <w:tcPr>
            <w:tcW w:w="1083"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674</w:t>
            </w:r>
          </w:p>
        </w:tc>
        <w:tc>
          <w:tcPr>
            <w:tcW w:w="1587" w:type="dxa"/>
            <w:noWrap/>
            <w:vAlign w:val="center"/>
            <w:hideMark/>
          </w:tcPr>
          <w:p w:rsidR="008649A5" w:rsidRPr="004F201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4F201E">
              <w:rPr>
                <w:rFonts w:asciiTheme="majorHAnsi" w:hAnsiTheme="majorHAnsi" w:cs="Arial"/>
                <w:color w:val="1F497D" w:themeColor="text2"/>
                <w:sz w:val="20"/>
                <w:szCs w:val="20"/>
              </w:rPr>
              <w:t>414</w:t>
            </w:r>
          </w:p>
        </w:tc>
        <w:tc>
          <w:tcPr>
            <w:tcW w:w="960"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260</w:t>
            </w:r>
          </w:p>
        </w:tc>
        <w:tc>
          <w:tcPr>
            <w:tcW w:w="1520"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0,69</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Pr="00446CF9" w:rsidRDefault="008649A5" w:rsidP="008649A5">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2010</w:t>
            </w:r>
          </w:p>
        </w:tc>
        <w:tc>
          <w:tcPr>
            <w:tcW w:w="1361"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37.508</w:t>
            </w:r>
          </w:p>
        </w:tc>
        <w:tc>
          <w:tcPr>
            <w:tcW w:w="1587" w:type="dxa"/>
            <w:noWrap/>
            <w:vAlign w:val="center"/>
            <w:hideMark/>
          </w:tcPr>
          <w:p w:rsidR="008649A5" w:rsidRPr="00446CF9"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33.152</w:t>
            </w:r>
          </w:p>
        </w:tc>
        <w:tc>
          <w:tcPr>
            <w:tcW w:w="1083"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643</w:t>
            </w:r>
          </w:p>
        </w:tc>
        <w:tc>
          <w:tcPr>
            <w:tcW w:w="1587" w:type="dxa"/>
            <w:noWrap/>
            <w:vAlign w:val="center"/>
            <w:hideMark/>
          </w:tcPr>
          <w:p w:rsidR="008649A5" w:rsidRPr="004F201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4F201E">
              <w:rPr>
                <w:rFonts w:asciiTheme="majorHAnsi" w:hAnsiTheme="majorHAnsi" w:cs="Arial"/>
                <w:color w:val="1F497D" w:themeColor="text2"/>
                <w:sz w:val="20"/>
                <w:szCs w:val="20"/>
              </w:rPr>
              <w:t>346</w:t>
            </w:r>
          </w:p>
        </w:tc>
        <w:tc>
          <w:tcPr>
            <w:tcW w:w="960"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297</w:t>
            </w:r>
          </w:p>
        </w:tc>
        <w:tc>
          <w:tcPr>
            <w:tcW w:w="1520"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0,80</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Pr="00446CF9" w:rsidRDefault="008649A5" w:rsidP="008649A5">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2011</w:t>
            </w:r>
          </w:p>
        </w:tc>
        <w:tc>
          <w:tcPr>
            <w:tcW w:w="1361"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37.495</w:t>
            </w:r>
          </w:p>
        </w:tc>
        <w:tc>
          <w:tcPr>
            <w:tcW w:w="1587" w:type="dxa"/>
            <w:noWrap/>
            <w:vAlign w:val="center"/>
            <w:hideMark/>
          </w:tcPr>
          <w:p w:rsidR="008649A5" w:rsidRPr="00446CF9"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32.910</w:t>
            </w:r>
          </w:p>
        </w:tc>
        <w:tc>
          <w:tcPr>
            <w:tcW w:w="1083"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627</w:t>
            </w:r>
          </w:p>
        </w:tc>
        <w:tc>
          <w:tcPr>
            <w:tcW w:w="1587" w:type="dxa"/>
            <w:noWrap/>
            <w:vAlign w:val="center"/>
            <w:hideMark/>
          </w:tcPr>
          <w:p w:rsidR="008649A5" w:rsidRPr="004F201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4F201E">
              <w:rPr>
                <w:rFonts w:asciiTheme="majorHAnsi" w:hAnsiTheme="majorHAnsi" w:cs="Arial"/>
                <w:color w:val="1F497D" w:themeColor="text2"/>
                <w:sz w:val="20"/>
                <w:szCs w:val="20"/>
              </w:rPr>
              <w:t>815</w:t>
            </w:r>
          </w:p>
        </w:tc>
        <w:tc>
          <w:tcPr>
            <w:tcW w:w="960"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-188</w:t>
            </w:r>
          </w:p>
        </w:tc>
        <w:tc>
          <w:tcPr>
            <w:tcW w:w="1520"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-0,50</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Pr="00446CF9" w:rsidRDefault="008649A5" w:rsidP="008649A5">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2012</w:t>
            </w:r>
          </w:p>
        </w:tc>
        <w:tc>
          <w:tcPr>
            <w:tcW w:w="1361"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37.092</w:t>
            </w:r>
          </w:p>
        </w:tc>
        <w:tc>
          <w:tcPr>
            <w:tcW w:w="1587" w:type="dxa"/>
            <w:noWrap/>
            <w:vAlign w:val="center"/>
            <w:hideMark/>
          </w:tcPr>
          <w:p w:rsidR="008649A5" w:rsidRPr="00446CF9"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32.434</w:t>
            </w:r>
          </w:p>
        </w:tc>
        <w:tc>
          <w:tcPr>
            <w:tcW w:w="1083"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689</w:t>
            </w:r>
          </w:p>
        </w:tc>
        <w:tc>
          <w:tcPr>
            <w:tcW w:w="1587" w:type="dxa"/>
            <w:noWrap/>
            <w:vAlign w:val="center"/>
            <w:hideMark/>
          </w:tcPr>
          <w:p w:rsidR="008649A5" w:rsidRPr="004F201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4F201E">
              <w:rPr>
                <w:rFonts w:asciiTheme="majorHAnsi" w:hAnsiTheme="majorHAnsi" w:cs="Arial"/>
                <w:color w:val="1F497D" w:themeColor="text2"/>
                <w:sz w:val="20"/>
                <w:szCs w:val="20"/>
              </w:rPr>
              <w:t>485</w:t>
            </w:r>
          </w:p>
        </w:tc>
        <w:tc>
          <w:tcPr>
            <w:tcW w:w="960"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204</w:t>
            </w:r>
          </w:p>
        </w:tc>
        <w:tc>
          <w:tcPr>
            <w:tcW w:w="1520"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0,55</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Pr="00446CF9" w:rsidRDefault="008649A5" w:rsidP="008649A5">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2013</w:t>
            </w:r>
          </w:p>
        </w:tc>
        <w:tc>
          <w:tcPr>
            <w:tcW w:w="1361"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36.696</w:t>
            </w:r>
          </w:p>
        </w:tc>
        <w:tc>
          <w:tcPr>
            <w:tcW w:w="1587" w:type="dxa"/>
            <w:noWrap/>
            <w:vAlign w:val="center"/>
            <w:hideMark/>
          </w:tcPr>
          <w:p w:rsidR="008649A5" w:rsidRPr="00446CF9"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31.872</w:t>
            </w:r>
          </w:p>
        </w:tc>
        <w:tc>
          <w:tcPr>
            <w:tcW w:w="1083"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630</w:t>
            </w:r>
          </w:p>
        </w:tc>
        <w:tc>
          <w:tcPr>
            <w:tcW w:w="1587" w:type="dxa"/>
            <w:noWrap/>
            <w:vAlign w:val="center"/>
            <w:hideMark/>
          </w:tcPr>
          <w:p w:rsidR="008649A5" w:rsidRPr="004F201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4F201E">
              <w:rPr>
                <w:rFonts w:asciiTheme="majorHAnsi" w:hAnsiTheme="majorHAnsi" w:cs="Arial"/>
                <w:color w:val="1F497D" w:themeColor="text2"/>
                <w:sz w:val="20"/>
                <w:szCs w:val="20"/>
              </w:rPr>
              <w:t>516</w:t>
            </w:r>
          </w:p>
        </w:tc>
        <w:tc>
          <w:tcPr>
            <w:tcW w:w="960"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114</w:t>
            </w:r>
          </w:p>
        </w:tc>
        <w:tc>
          <w:tcPr>
            <w:tcW w:w="1520" w:type="dxa"/>
            <w:noWrap/>
            <w:vAlign w:val="center"/>
            <w:hideMark/>
          </w:tcPr>
          <w:p w:rsidR="008649A5" w:rsidRPr="009F1661"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F497D" w:themeColor="text2"/>
                <w:sz w:val="20"/>
                <w:szCs w:val="20"/>
              </w:rPr>
            </w:pPr>
            <w:r w:rsidRPr="009F1661">
              <w:rPr>
                <w:rFonts w:asciiTheme="majorHAnsi" w:hAnsiTheme="majorHAnsi" w:cs="Arial"/>
                <w:color w:val="1F497D" w:themeColor="text2"/>
                <w:sz w:val="20"/>
                <w:szCs w:val="20"/>
              </w:rPr>
              <w:t>0,31</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Pr="00446CF9" w:rsidRDefault="008649A5" w:rsidP="008649A5">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2014</w:t>
            </w:r>
          </w:p>
        </w:tc>
        <w:tc>
          <w:tcPr>
            <w:tcW w:w="1361" w:type="dxa"/>
            <w:noWrap/>
            <w:vAlign w:val="center"/>
            <w:hideMark/>
          </w:tcPr>
          <w:p w:rsidR="008649A5" w:rsidRPr="00B84614"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1F497D" w:themeColor="text2"/>
                <w:sz w:val="20"/>
                <w:szCs w:val="20"/>
              </w:rPr>
            </w:pPr>
            <w:r w:rsidRPr="00B84614">
              <w:rPr>
                <w:rFonts w:asciiTheme="majorHAnsi" w:hAnsiTheme="majorHAnsi" w:cstheme="minorHAnsi"/>
                <w:color w:val="1F497D" w:themeColor="text2"/>
                <w:sz w:val="20"/>
                <w:szCs w:val="20"/>
              </w:rPr>
              <w:t>36.028</w:t>
            </w:r>
          </w:p>
        </w:tc>
        <w:tc>
          <w:tcPr>
            <w:tcW w:w="1587" w:type="dxa"/>
            <w:noWrap/>
            <w:vAlign w:val="center"/>
            <w:hideMark/>
          </w:tcPr>
          <w:p w:rsidR="008649A5" w:rsidRPr="00446CF9"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31.298</w:t>
            </w:r>
          </w:p>
        </w:tc>
        <w:tc>
          <w:tcPr>
            <w:tcW w:w="1083"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614</w:t>
            </w:r>
          </w:p>
        </w:tc>
        <w:tc>
          <w:tcPr>
            <w:tcW w:w="1587" w:type="dxa"/>
            <w:noWrap/>
            <w:vAlign w:val="center"/>
            <w:hideMark/>
          </w:tcPr>
          <w:p w:rsidR="008649A5" w:rsidRPr="004F201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1F497D" w:themeColor="text2"/>
                <w:sz w:val="20"/>
                <w:szCs w:val="20"/>
              </w:rPr>
            </w:pPr>
            <w:r w:rsidRPr="004F201E">
              <w:rPr>
                <w:rFonts w:asciiTheme="majorHAnsi" w:hAnsiTheme="majorHAnsi" w:cstheme="minorHAnsi"/>
                <w:color w:val="1F497D" w:themeColor="text2"/>
                <w:sz w:val="20"/>
                <w:szCs w:val="20"/>
              </w:rPr>
              <w:t>403</w:t>
            </w:r>
          </w:p>
        </w:tc>
        <w:tc>
          <w:tcPr>
            <w:tcW w:w="960"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211</w:t>
            </w:r>
          </w:p>
        </w:tc>
        <w:tc>
          <w:tcPr>
            <w:tcW w:w="1520" w:type="dxa"/>
            <w:noWrap/>
            <w:vAlign w:val="center"/>
            <w:hideMark/>
          </w:tcPr>
          <w:p w:rsidR="008649A5" w:rsidRPr="009F1661"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0,59</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Pr="00446CF9" w:rsidRDefault="008649A5" w:rsidP="008649A5">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2015</w:t>
            </w:r>
          </w:p>
        </w:tc>
        <w:tc>
          <w:tcPr>
            <w:tcW w:w="1361"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36.109</w:t>
            </w:r>
          </w:p>
        </w:tc>
        <w:tc>
          <w:tcPr>
            <w:tcW w:w="158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31.240</w:t>
            </w:r>
          </w:p>
        </w:tc>
        <w:tc>
          <w:tcPr>
            <w:tcW w:w="1083"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660</w:t>
            </w:r>
          </w:p>
        </w:tc>
        <w:tc>
          <w:tcPr>
            <w:tcW w:w="158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389</w:t>
            </w:r>
          </w:p>
        </w:tc>
        <w:tc>
          <w:tcPr>
            <w:tcW w:w="960"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271</w:t>
            </w:r>
          </w:p>
        </w:tc>
        <w:tc>
          <w:tcPr>
            <w:tcW w:w="1520"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0,76</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noWrap/>
            <w:hideMark/>
          </w:tcPr>
          <w:p w:rsidR="008649A5" w:rsidRDefault="008649A5" w:rsidP="008649A5">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2016</w:t>
            </w:r>
          </w:p>
        </w:tc>
        <w:tc>
          <w:tcPr>
            <w:tcW w:w="1361"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36.223</w:t>
            </w:r>
          </w:p>
        </w:tc>
        <w:tc>
          <w:tcPr>
            <w:tcW w:w="1587"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31.263</w:t>
            </w:r>
          </w:p>
        </w:tc>
        <w:tc>
          <w:tcPr>
            <w:tcW w:w="1083"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668</w:t>
            </w:r>
          </w:p>
        </w:tc>
        <w:tc>
          <w:tcPr>
            <w:tcW w:w="1587"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384</w:t>
            </w:r>
          </w:p>
        </w:tc>
        <w:tc>
          <w:tcPr>
            <w:tcW w:w="960"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284</w:t>
            </w:r>
          </w:p>
        </w:tc>
        <w:tc>
          <w:tcPr>
            <w:tcW w:w="1520"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0,79</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8649A5" w:rsidRDefault="008649A5" w:rsidP="008649A5">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2017</w:t>
            </w:r>
          </w:p>
        </w:tc>
        <w:tc>
          <w:tcPr>
            <w:tcW w:w="1361"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36.501</w:t>
            </w:r>
          </w:p>
        </w:tc>
        <w:tc>
          <w:tcPr>
            <w:tcW w:w="158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31.448</w:t>
            </w:r>
          </w:p>
        </w:tc>
        <w:tc>
          <w:tcPr>
            <w:tcW w:w="1083"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625</w:t>
            </w:r>
          </w:p>
        </w:tc>
        <w:tc>
          <w:tcPr>
            <w:tcW w:w="158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361</w:t>
            </w:r>
          </w:p>
        </w:tc>
        <w:tc>
          <w:tcPr>
            <w:tcW w:w="960"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264</w:t>
            </w:r>
          </w:p>
        </w:tc>
        <w:tc>
          <w:tcPr>
            <w:tcW w:w="1520"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0,73</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8649A5" w:rsidRDefault="008649A5" w:rsidP="008649A5">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2018</w:t>
            </w:r>
          </w:p>
        </w:tc>
        <w:tc>
          <w:tcPr>
            <w:tcW w:w="1361"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36.951</w:t>
            </w:r>
          </w:p>
        </w:tc>
        <w:tc>
          <w:tcPr>
            <w:tcW w:w="1587"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31.597</w:t>
            </w:r>
          </w:p>
        </w:tc>
        <w:tc>
          <w:tcPr>
            <w:tcW w:w="1083"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622</w:t>
            </w:r>
          </w:p>
        </w:tc>
        <w:tc>
          <w:tcPr>
            <w:tcW w:w="1587"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354</w:t>
            </w:r>
          </w:p>
        </w:tc>
        <w:tc>
          <w:tcPr>
            <w:tcW w:w="960"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268</w:t>
            </w:r>
          </w:p>
        </w:tc>
        <w:tc>
          <w:tcPr>
            <w:tcW w:w="1520"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0,73</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8649A5" w:rsidRDefault="008649A5" w:rsidP="008649A5">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2019</w:t>
            </w:r>
          </w:p>
        </w:tc>
        <w:tc>
          <w:tcPr>
            <w:tcW w:w="1361"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37.183</w:t>
            </w:r>
          </w:p>
        </w:tc>
        <w:tc>
          <w:tcPr>
            <w:tcW w:w="158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31.680</w:t>
            </w:r>
          </w:p>
        </w:tc>
        <w:tc>
          <w:tcPr>
            <w:tcW w:w="1083"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624</w:t>
            </w:r>
          </w:p>
        </w:tc>
        <w:tc>
          <w:tcPr>
            <w:tcW w:w="158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363</w:t>
            </w:r>
          </w:p>
        </w:tc>
        <w:tc>
          <w:tcPr>
            <w:tcW w:w="960"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261</w:t>
            </w:r>
          </w:p>
        </w:tc>
        <w:tc>
          <w:tcPr>
            <w:tcW w:w="1520"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0,71</w:t>
            </w:r>
          </w:p>
        </w:tc>
      </w:tr>
    </w:tbl>
    <w:p w:rsidR="008649A5" w:rsidRPr="003E0ACB" w:rsidRDefault="008649A5" w:rsidP="008649A5">
      <w:pPr>
        <w:ind w:left="142"/>
        <w:jc w:val="both"/>
        <w:rPr>
          <w:rFonts w:cstheme="minorHAnsi"/>
          <w:i/>
          <w:sz w:val="16"/>
          <w:szCs w:val="18"/>
        </w:rPr>
      </w:pPr>
      <w:r w:rsidRPr="003E0ACB">
        <w:rPr>
          <w:rFonts w:cstheme="minorHAnsi"/>
          <w:i/>
          <w:sz w:val="16"/>
          <w:szCs w:val="18"/>
        </w:rPr>
        <w:t>Fonte: Ns elaborazione su dati StockView - Infocamere*Al netto delle cessazioni d’ufficio</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Il saldo positivo tra nuove iscrizioni e cessazioni si riconduce interamente alle imprese qualificate come “non classificate” (+176 unità ;+7,4%), ma si tratta in realtà di una categoria residuale che raccoglie le imprese non ancora formalmente assegnate ad uno specifico settore.</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Il comparto Agricolo chiude il trimestre primaverile con un saldo di (+31 unità; +0,4%), bene anche per il settore Costruzioni che realizza un saldo significativo (+45;+1,0%), più contenuti i saldi dei Servizi alloggio e ristorazione (+15; +0,5%) e delle Attività professionali (+13,+ 1,6%).</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Al contrario, bilancio negativo per i settori Commercio e Manifatturiero che nel periodo aprile – giugno perdono rispettivamente 14 e 10 imprese.</w:t>
      </w:r>
    </w:p>
    <w:p w:rsidR="008649A5" w:rsidRPr="00D375E2" w:rsidRDefault="008649A5" w:rsidP="00D375E2">
      <w:pPr>
        <w:spacing w:after="0"/>
        <w:jc w:val="both"/>
        <w:rPr>
          <w:rFonts w:ascii="Times New Roman" w:hAnsi="Times New Roman" w:cs="Times New Roman"/>
          <w:sz w:val="24"/>
          <w:szCs w:val="24"/>
        </w:rPr>
      </w:pPr>
    </w:p>
    <w:p w:rsidR="008649A5" w:rsidRPr="002841DB" w:rsidRDefault="008649A5" w:rsidP="00D375E2">
      <w:pPr>
        <w:spacing w:after="0"/>
        <w:ind w:left="142"/>
        <w:jc w:val="both"/>
        <w:rPr>
          <w:rFonts w:cstheme="minorHAnsi"/>
          <w:b/>
          <w:sz w:val="20"/>
          <w:szCs w:val="18"/>
        </w:rPr>
      </w:pPr>
      <w:r>
        <w:rPr>
          <w:rFonts w:cstheme="minorHAnsi"/>
          <w:b/>
          <w:sz w:val="20"/>
          <w:szCs w:val="18"/>
        </w:rPr>
        <w:t xml:space="preserve">Tab. n. 3 </w:t>
      </w:r>
      <w:r w:rsidRPr="002841DB">
        <w:rPr>
          <w:rFonts w:cstheme="minorHAnsi"/>
          <w:b/>
          <w:sz w:val="20"/>
          <w:szCs w:val="18"/>
        </w:rPr>
        <w:t xml:space="preserve">Andamento demografico delle imprese per settore attività </w:t>
      </w:r>
      <w:r>
        <w:rPr>
          <w:rFonts w:cstheme="minorHAnsi"/>
          <w:b/>
          <w:sz w:val="20"/>
          <w:szCs w:val="18"/>
        </w:rPr>
        <w:t>2</w:t>
      </w:r>
      <w:r w:rsidRPr="002841DB">
        <w:rPr>
          <w:rFonts w:cstheme="minorHAnsi"/>
          <w:b/>
          <w:sz w:val="20"/>
          <w:szCs w:val="18"/>
        </w:rPr>
        <w:t>° trimestre 201</w:t>
      </w:r>
      <w:r>
        <w:rPr>
          <w:rFonts w:cstheme="minorHAnsi"/>
          <w:b/>
          <w:sz w:val="20"/>
          <w:szCs w:val="18"/>
        </w:rPr>
        <w:t>9</w:t>
      </w:r>
      <w:r w:rsidRPr="002841DB">
        <w:rPr>
          <w:rFonts w:cstheme="minorHAnsi"/>
          <w:b/>
          <w:sz w:val="20"/>
          <w:szCs w:val="18"/>
        </w:rPr>
        <w:t>. Provincia Brindisi</w:t>
      </w:r>
    </w:p>
    <w:tbl>
      <w:tblPr>
        <w:tblW w:w="5176" w:type="pct"/>
        <w:jc w:val="center"/>
        <w:tblCellMar>
          <w:left w:w="70" w:type="dxa"/>
          <w:right w:w="70" w:type="dxa"/>
        </w:tblCellMar>
        <w:tblLook w:val="04A0" w:firstRow="1" w:lastRow="0" w:firstColumn="1" w:lastColumn="0" w:noHBand="0" w:noVBand="1"/>
      </w:tblPr>
      <w:tblGrid>
        <w:gridCol w:w="4025"/>
        <w:gridCol w:w="1077"/>
        <w:gridCol w:w="1016"/>
        <w:gridCol w:w="899"/>
        <w:gridCol w:w="1075"/>
        <w:gridCol w:w="1014"/>
        <w:gridCol w:w="1016"/>
      </w:tblGrid>
      <w:tr w:rsidR="008649A5" w:rsidRPr="000F26E3" w:rsidTr="008649A5">
        <w:trPr>
          <w:trHeight w:val="340"/>
          <w:jc w:val="center"/>
        </w:trPr>
        <w:tc>
          <w:tcPr>
            <w:tcW w:w="1988" w:type="pct"/>
            <w:tcBorders>
              <w:top w:val="double" w:sz="12" w:space="0" w:color="0070C0"/>
              <w:left w:val="double" w:sz="12" w:space="0" w:color="0070C0"/>
              <w:bottom w:val="double" w:sz="4" w:space="0" w:color="0070C0"/>
              <w:right w:val="double" w:sz="2" w:space="0" w:color="0033CC"/>
            </w:tcBorders>
            <w:shd w:val="clear" w:color="auto" w:fill="0070C0"/>
            <w:vAlign w:val="center"/>
            <w:hideMark/>
          </w:tcPr>
          <w:p w:rsidR="008649A5" w:rsidRPr="000F26E3" w:rsidRDefault="008649A5" w:rsidP="00D375E2">
            <w:pPr>
              <w:spacing w:after="0"/>
              <w:rPr>
                <w:rFonts w:cstheme="minorHAnsi"/>
                <w:b/>
                <w:color w:val="FFFFFF" w:themeColor="background1"/>
                <w:sz w:val="20"/>
                <w:szCs w:val="16"/>
              </w:rPr>
            </w:pPr>
            <w:r w:rsidRPr="000F26E3">
              <w:rPr>
                <w:rFonts w:cstheme="minorHAnsi"/>
                <w:b/>
                <w:color w:val="FFFFFF" w:themeColor="background1"/>
                <w:sz w:val="20"/>
                <w:szCs w:val="16"/>
              </w:rPr>
              <w:t>Settore</w:t>
            </w:r>
          </w:p>
        </w:tc>
        <w:tc>
          <w:tcPr>
            <w:tcW w:w="532" w:type="pct"/>
            <w:tcBorders>
              <w:top w:val="double" w:sz="12" w:space="0" w:color="0070C0"/>
              <w:left w:val="double" w:sz="2" w:space="0" w:color="0033CC"/>
              <w:bottom w:val="double" w:sz="4" w:space="0" w:color="0070C0"/>
              <w:right w:val="double" w:sz="2" w:space="0" w:color="0033CC"/>
            </w:tcBorders>
            <w:shd w:val="clear" w:color="auto" w:fill="0070C0"/>
            <w:vAlign w:val="center"/>
            <w:hideMark/>
          </w:tcPr>
          <w:p w:rsidR="008649A5" w:rsidRPr="000F26E3" w:rsidRDefault="008649A5" w:rsidP="00D375E2">
            <w:pPr>
              <w:spacing w:after="0"/>
              <w:jc w:val="center"/>
              <w:rPr>
                <w:rFonts w:cstheme="minorHAnsi"/>
                <w:b/>
                <w:color w:val="FFFFFF" w:themeColor="background1"/>
                <w:sz w:val="18"/>
                <w:szCs w:val="16"/>
              </w:rPr>
            </w:pPr>
            <w:r w:rsidRPr="000F26E3">
              <w:rPr>
                <w:rFonts w:cstheme="minorHAnsi"/>
                <w:b/>
                <w:color w:val="FFFFFF" w:themeColor="background1"/>
                <w:sz w:val="18"/>
                <w:szCs w:val="16"/>
              </w:rPr>
              <w:t>Registrate</w:t>
            </w:r>
          </w:p>
        </w:tc>
        <w:tc>
          <w:tcPr>
            <w:tcW w:w="502" w:type="pct"/>
            <w:tcBorders>
              <w:top w:val="double" w:sz="12" w:space="0" w:color="0070C0"/>
              <w:left w:val="double" w:sz="2" w:space="0" w:color="0033CC"/>
              <w:bottom w:val="double" w:sz="4" w:space="0" w:color="0070C0"/>
              <w:right w:val="double" w:sz="2" w:space="0" w:color="0033CC"/>
            </w:tcBorders>
            <w:shd w:val="clear" w:color="auto" w:fill="0070C0"/>
            <w:vAlign w:val="center"/>
            <w:hideMark/>
          </w:tcPr>
          <w:p w:rsidR="008649A5" w:rsidRPr="000F26E3" w:rsidRDefault="008649A5" w:rsidP="00D375E2">
            <w:pPr>
              <w:spacing w:after="0"/>
              <w:jc w:val="center"/>
              <w:rPr>
                <w:rFonts w:cstheme="minorHAnsi"/>
                <w:b/>
                <w:color w:val="FFFFFF" w:themeColor="background1"/>
                <w:sz w:val="18"/>
                <w:szCs w:val="16"/>
              </w:rPr>
            </w:pPr>
            <w:r w:rsidRPr="000F26E3">
              <w:rPr>
                <w:rFonts w:cstheme="minorHAnsi"/>
                <w:b/>
                <w:color w:val="FFFFFF" w:themeColor="background1"/>
                <w:sz w:val="18"/>
                <w:szCs w:val="16"/>
              </w:rPr>
              <w:t>Attive</w:t>
            </w:r>
          </w:p>
        </w:tc>
        <w:tc>
          <w:tcPr>
            <w:tcW w:w="444" w:type="pct"/>
            <w:tcBorders>
              <w:top w:val="double" w:sz="12" w:space="0" w:color="0070C0"/>
              <w:left w:val="double" w:sz="2" w:space="0" w:color="0033CC"/>
              <w:bottom w:val="double" w:sz="4" w:space="0" w:color="0070C0"/>
              <w:right w:val="double" w:sz="2" w:space="0" w:color="0033CC"/>
            </w:tcBorders>
            <w:shd w:val="clear" w:color="auto" w:fill="0070C0"/>
            <w:vAlign w:val="center"/>
            <w:hideMark/>
          </w:tcPr>
          <w:p w:rsidR="008649A5" w:rsidRPr="000F26E3" w:rsidRDefault="008649A5" w:rsidP="00D375E2">
            <w:pPr>
              <w:spacing w:after="0"/>
              <w:jc w:val="center"/>
              <w:rPr>
                <w:rFonts w:cstheme="minorHAnsi"/>
                <w:b/>
                <w:color w:val="FFFFFF" w:themeColor="background1"/>
                <w:sz w:val="18"/>
                <w:szCs w:val="16"/>
              </w:rPr>
            </w:pPr>
            <w:r w:rsidRPr="000F26E3">
              <w:rPr>
                <w:rFonts w:cstheme="minorHAnsi"/>
                <w:b/>
                <w:color w:val="FFFFFF" w:themeColor="background1"/>
                <w:sz w:val="18"/>
                <w:szCs w:val="16"/>
              </w:rPr>
              <w:t>Iscrizioni</w:t>
            </w:r>
          </w:p>
        </w:tc>
        <w:tc>
          <w:tcPr>
            <w:tcW w:w="531" w:type="pct"/>
            <w:tcBorders>
              <w:top w:val="double" w:sz="12" w:space="0" w:color="0070C0"/>
              <w:left w:val="double" w:sz="2" w:space="0" w:color="0033CC"/>
              <w:bottom w:val="double" w:sz="4" w:space="0" w:color="0070C0"/>
              <w:right w:val="double" w:sz="2" w:space="0" w:color="0033CC"/>
            </w:tcBorders>
            <w:shd w:val="clear" w:color="auto" w:fill="0070C0"/>
            <w:vAlign w:val="center"/>
            <w:hideMark/>
          </w:tcPr>
          <w:p w:rsidR="008649A5" w:rsidRPr="000F26E3" w:rsidRDefault="008649A5" w:rsidP="00D375E2">
            <w:pPr>
              <w:spacing w:after="0"/>
              <w:jc w:val="center"/>
              <w:rPr>
                <w:rFonts w:cstheme="minorHAnsi"/>
                <w:b/>
                <w:color w:val="FFFFFF" w:themeColor="background1"/>
                <w:sz w:val="18"/>
                <w:szCs w:val="16"/>
              </w:rPr>
            </w:pPr>
            <w:r w:rsidRPr="000F26E3">
              <w:rPr>
                <w:rFonts w:cstheme="minorHAnsi"/>
                <w:b/>
                <w:color w:val="FFFFFF" w:themeColor="background1"/>
                <w:sz w:val="18"/>
                <w:szCs w:val="16"/>
              </w:rPr>
              <w:t>Cessazioni *</w:t>
            </w:r>
          </w:p>
        </w:tc>
        <w:tc>
          <w:tcPr>
            <w:tcW w:w="501" w:type="pct"/>
            <w:tcBorders>
              <w:top w:val="double" w:sz="12" w:space="0" w:color="0070C0"/>
              <w:left w:val="double" w:sz="2" w:space="0" w:color="0033CC"/>
              <w:bottom w:val="double" w:sz="4" w:space="0" w:color="0070C0"/>
              <w:right w:val="double" w:sz="2" w:space="0" w:color="0033CC"/>
            </w:tcBorders>
            <w:shd w:val="clear" w:color="auto" w:fill="0070C0"/>
            <w:vAlign w:val="center"/>
            <w:hideMark/>
          </w:tcPr>
          <w:p w:rsidR="008649A5" w:rsidRPr="000F26E3" w:rsidRDefault="008649A5" w:rsidP="00D375E2">
            <w:pPr>
              <w:spacing w:after="0"/>
              <w:jc w:val="center"/>
              <w:rPr>
                <w:rFonts w:cstheme="minorHAnsi"/>
                <w:b/>
                <w:color w:val="FFFFFF" w:themeColor="background1"/>
                <w:sz w:val="18"/>
                <w:szCs w:val="16"/>
              </w:rPr>
            </w:pPr>
            <w:r w:rsidRPr="000F26E3">
              <w:rPr>
                <w:rFonts w:cstheme="minorHAnsi"/>
                <w:b/>
                <w:color w:val="FFFFFF" w:themeColor="background1"/>
                <w:sz w:val="18"/>
                <w:szCs w:val="16"/>
              </w:rPr>
              <w:t>Saldo</w:t>
            </w:r>
          </w:p>
        </w:tc>
        <w:tc>
          <w:tcPr>
            <w:tcW w:w="502" w:type="pct"/>
            <w:tcBorders>
              <w:top w:val="double" w:sz="12" w:space="0" w:color="0070C0"/>
              <w:left w:val="double" w:sz="2" w:space="0" w:color="0033CC"/>
              <w:bottom w:val="double" w:sz="4" w:space="0" w:color="0070C0"/>
              <w:right w:val="double" w:sz="12" w:space="0" w:color="0070C0"/>
            </w:tcBorders>
            <w:shd w:val="clear" w:color="auto" w:fill="0070C0"/>
            <w:hideMark/>
          </w:tcPr>
          <w:p w:rsidR="008649A5" w:rsidRPr="000F26E3" w:rsidRDefault="008649A5" w:rsidP="00D375E2">
            <w:pPr>
              <w:spacing w:after="0"/>
              <w:jc w:val="center"/>
              <w:rPr>
                <w:rFonts w:cstheme="minorHAnsi"/>
                <w:b/>
                <w:color w:val="FFFFFF" w:themeColor="background1"/>
                <w:sz w:val="18"/>
                <w:szCs w:val="16"/>
              </w:rPr>
            </w:pPr>
            <w:r w:rsidRPr="000F26E3">
              <w:rPr>
                <w:rFonts w:cstheme="minorHAnsi"/>
                <w:b/>
                <w:color w:val="FFFFFF" w:themeColor="background1"/>
                <w:sz w:val="18"/>
                <w:szCs w:val="16"/>
              </w:rPr>
              <w:t>Tasso di crescita</w:t>
            </w:r>
            <w:r>
              <w:rPr>
                <w:rFonts w:cstheme="minorHAnsi"/>
                <w:b/>
                <w:color w:val="FFFFFF" w:themeColor="background1"/>
                <w:sz w:val="18"/>
                <w:szCs w:val="16"/>
              </w:rPr>
              <w:t xml:space="preserve"> </w:t>
            </w:r>
            <w:r w:rsidRPr="000F26E3">
              <w:rPr>
                <w:rFonts w:cstheme="minorHAnsi"/>
                <w:b/>
                <w:color w:val="FFFFFF" w:themeColor="background1"/>
                <w:sz w:val="18"/>
                <w:szCs w:val="16"/>
              </w:rPr>
              <w:t xml:space="preserve">% </w:t>
            </w:r>
          </w:p>
        </w:tc>
      </w:tr>
      <w:tr w:rsidR="008649A5" w:rsidRPr="000F26E3" w:rsidTr="008649A5">
        <w:trPr>
          <w:trHeight w:val="20"/>
          <w:jc w:val="center"/>
        </w:trPr>
        <w:tc>
          <w:tcPr>
            <w:tcW w:w="1988" w:type="pct"/>
            <w:tcBorders>
              <w:top w:val="double" w:sz="4" w:space="0" w:color="0070C0"/>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A Agricoltura, silvicoltura pesca</w:t>
            </w:r>
          </w:p>
        </w:tc>
        <w:tc>
          <w:tcPr>
            <w:tcW w:w="532" w:type="pct"/>
            <w:tcBorders>
              <w:top w:val="double" w:sz="4" w:space="0" w:color="0070C0"/>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7.471</w:t>
            </w:r>
          </w:p>
        </w:tc>
        <w:tc>
          <w:tcPr>
            <w:tcW w:w="502" w:type="pct"/>
            <w:tcBorders>
              <w:top w:val="double" w:sz="4" w:space="0" w:color="0070C0"/>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7.350</w:t>
            </w:r>
          </w:p>
        </w:tc>
        <w:tc>
          <w:tcPr>
            <w:tcW w:w="444" w:type="pct"/>
            <w:tcBorders>
              <w:top w:val="double" w:sz="4" w:space="0" w:color="0070C0"/>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75</w:t>
            </w:r>
          </w:p>
        </w:tc>
        <w:tc>
          <w:tcPr>
            <w:tcW w:w="531" w:type="pct"/>
            <w:tcBorders>
              <w:top w:val="double" w:sz="4" w:space="0" w:color="0070C0"/>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44</w:t>
            </w:r>
          </w:p>
        </w:tc>
        <w:tc>
          <w:tcPr>
            <w:tcW w:w="501" w:type="pct"/>
            <w:tcBorders>
              <w:top w:val="double" w:sz="4" w:space="0" w:color="0070C0"/>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31</w:t>
            </w:r>
          </w:p>
        </w:tc>
        <w:tc>
          <w:tcPr>
            <w:tcW w:w="502" w:type="pct"/>
            <w:tcBorders>
              <w:top w:val="double" w:sz="4" w:space="0" w:color="0070C0"/>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0,4</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B Estrazione di minerali da cave e miniere</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25</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21</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0</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0</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0,0</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C Attività manifatturiere</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2.547</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2.154</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9</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19</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-10</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-0,4</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D Fornitura di energia elettrica, gas, vapore e aria condiz...</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37</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33</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0</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0</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0,0</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E Fornitura di acqua; reti fognarie, attività di gestione d...</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88</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73</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0,0</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F Costruzioni</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4.684</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4.070</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86</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41</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45</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1,0</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5955EE" w:rsidRDefault="008649A5" w:rsidP="00D375E2">
            <w:pPr>
              <w:spacing w:after="0"/>
              <w:rPr>
                <w:rFonts w:cstheme="minorHAnsi"/>
                <w:sz w:val="16"/>
                <w:szCs w:val="16"/>
              </w:rPr>
            </w:pPr>
            <w:r w:rsidRPr="005955EE">
              <w:rPr>
                <w:rFonts w:cstheme="minorHAnsi"/>
                <w:sz w:val="16"/>
                <w:szCs w:val="16"/>
              </w:rPr>
              <w:t>G Commercio all'ingrosso e al dettaglio; riparazione di aut.</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10.621</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9.595</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129</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143</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-14</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-0,1</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5955EE" w:rsidRDefault="008649A5" w:rsidP="00D375E2">
            <w:pPr>
              <w:spacing w:after="0"/>
              <w:rPr>
                <w:rFonts w:cstheme="minorHAnsi"/>
                <w:sz w:val="16"/>
                <w:szCs w:val="16"/>
              </w:rPr>
            </w:pPr>
            <w:r w:rsidRPr="005955EE">
              <w:rPr>
                <w:rFonts w:cstheme="minorHAnsi"/>
                <w:sz w:val="16"/>
                <w:szCs w:val="16"/>
              </w:rPr>
              <w:t xml:space="preserve">H Trasporto e magazzinaggio </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836</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730</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6</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6</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0,0</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5955EE" w:rsidRDefault="008649A5" w:rsidP="00D375E2">
            <w:pPr>
              <w:spacing w:after="0"/>
              <w:rPr>
                <w:rFonts w:cstheme="minorHAnsi"/>
                <w:sz w:val="16"/>
                <w:szCs w:val="16"/>
              </w:rPr>
            </w:pPr>
            <w:r w:rsidRPr="005955EE">
              <w:rPr>
                <w:rFonts w:cstheme="minorHAnsi"/>
                <w:sz w:val="16"/>
                <w:szCs w:val="16"/>
              </w:rPr>
              <w:t xml:space="preserve">I Attività dei servizi di alloggio e di ristorazione </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2.876</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2.538</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48</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33</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15</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0,5</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J Servizi di informazione e comunicazione</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473</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400</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9</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5</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1,1</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K Attività finanziarie e assicurative</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517</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497</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5</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10</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-5</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-1,0</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L Attività immobiliari</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478</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420</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-0,2</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M Attività professionali, scientifiche e tecniche</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817</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722</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17</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13</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1,6</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N Noleggio, agenzie di viaggio, servizi di supporto alle imp...</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988</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857</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14</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12</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2</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0,2</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P Istruzione</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158</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142</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2</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1,3</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 xml:space="preserve">Q Sanità e assistenza sociale  </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323</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294</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0</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0,3</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R Attività artistiche, sportive, di intrattenimento e diver...</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369</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326</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4</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-2</w:t>
            </w:r>
          </w:p>
        </w:tc>
        <w:tc>
          <w:tcPr>
            <w:tcW w:w="502" w:type="pct"/>
            <w:tcBorders>
              <w:top w:val="nil"/>
              <w:left w:val="double" w:sz="4" w:space="0" w:color="0070C0"/>
              <w:bottom w:val="single" w:sz="4" w:space="0" w:color="auto"/>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-0,5</w:t>
            </w:r>
          </w:p>
        </w:tc>
      </w:tr>
      <w:tr w:rsidR="008649A5" w:rsidRPr="000F26E3" w:rsidTr="008649A5">
        <w:trPr>
          <w:trHeight w:val="20"/>
          <w:jc w:val="center"/>
        </w:trPr>
        <w:tc>
          <w:tcPr>
            <w:tcW w:w="1988" w:type="pct"/>
            <w:tcBorders>
              <w:top w:val="nil"/>
              <w:left w:val="double" w:sz="12" w:space="0" w:color="0070C0"/>
              <w:bottom w:val="single" w:sz="4" w:space="0" w:color="666699"/>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S Altre attività di servizi</w:t>
            </w:r>
          </w:p>
        </w:tc>
        <w:tc>
          <w:tcPr>
            <w:tcW w:w="53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1.506</w:t>
            </w:r>
          </w:p>
        </w:tc>
        <w:tc>
          <w:tcPr>
            <w:tcW w:w="502"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1.455</w:t>
            </w:r>
          </w:p>
        </w:tc>
        <w:tc>
          <w:tcPr>
            <w:tcW w:w="444"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13</w:t>
            </w:r>
          </w:p>
        </w:tc>
        <w:tc>
          <w:tcPr>
            <w:tcW w:w="531" w:type="pct"/>
            <w:tcBorders>
              <w:top w:val="nil"/>
              <w:left w:val="double" w:sz="4" w:space="0" w:color="0070C0"/>
              <w:bottom w:val="single" w:sz="4" w:space="0" w:color="666699"/>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10</w:t>
            </w:r>
          </w:p>
        </w:tc>
        <w:tc>
          <w:tcPr>
            <w:tcW w:w="501" w:type="pct"/>
            <w:tcBorders>
              <w:top w:val="nil"/>
              <w:left w:val="double" w:sz="4" w:space="0" w:color="0070C0"/>
              <w:bottom w:val="single" w:sz="4" w:space="0" w:color="auto"/>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3</w:t>
            </w:r>
          </w:p>
        </w:tc>
        <w:tc>
          <w:tcPr>
            <w:tcW w:w="502" w:type="pct"/>
            <w:tcBorders>
              <w:top w:val="nil"/>
              <w:left w:val="double" w:sz="4" w:space="0" w:color="0070C0"/>
              <w:bottom w:val="nil"/>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0,2</w:t>
            </w:r>
          </w:p>
        </w:tc>
      </w:tr>
      <w:tr w:rsidR="008649A5" w:rsidRPr="000F26E3" w:rsidTr="008649A5">
        <w:trPr>
          <w:trHeight w:val="20"/>
          <w:jc w:val="center"/>
        </w:trPr>
        <w:tc>
          <w:tcPr>
            <w:tcW w:w="1988" w:type="pct"/>
            <w:tcBorders>
              <w:top w:val="nil"/>
              <w:left w:val="double" w:sz="12" w:space="0" w:color="0070C0"/>
              <w:bottom w:val="double" w:sz="4" w:space="0" w:color="0070C0"/>
              <w:right w:val="double" w:sz="4" w:space="0" w:color="0070C0"/>
            </w:tcBorders>
            <w:shd w:val="clear" w:color="auto" w:fill="auto"/>
            <w:noWrap/>
            <w:vAlign w:val="center"/>
            <w:hideMark/>
          </w:tcPr>
          <w:p w:rsidR="008649A5" w:rsidRPr="000F26E3" w:rsidRDefault="008649A5" w:rsidP="00D375E2">
            <w:pPr>
              <w:spacing w:after="0"/>
              <w:rPr>
                <w:rFonts w:cstheme="minorHAnsi"/>
                <w:sz w:val="16"/>
                <w:szCs w:val="16"/>
              </w:rPr>
            </w:pPr>
            <w:r w:rsidRPr="000F26E3">
              <w:rPr>
                <w:rFonts w:cstheme="minorHAnsi"/>
                <w:sz w:val="16"/>
                <w:szCs w:val="16"/>
              </w:rPr>
              <w:t>X Imprese non classificate</w:t>
            </w:r>
          </w:p>
        </w:tc>
        <w:tc>
          <w:tcPr>
            <w:tcW w:w="532" w:type="pct"/>
            <w:tcBorders>
              <w:top w:val="nil"/>
              <w:left w:val="double" w:sz="4" w:space="0" w:color="0070C0"/>
              <w:bottom w:val="double" w:sz="4"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2.369</w:t>
            </w:r>
          </w:p>
        </w:tc>
        <w:tc>
          <w:tcPr>
            <w:tcW w:w="502" w:type="pct"/>
            <w:tcBorders>
              <w:top w:val="nil"/>
              <w:left w:val="double" w:sz="4" w:space="0" w:color="0070C0"/>
              <w:bottom w:val="double" w:sz="4"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3</w:t>
            </w:r>
          </w:p>
        </w:tc>
        <w:tc>
          <w:tcPr>
            <w:tcW w:w="444" w:type="pct"/>
            <w:tcBorders>
              <w:top w:val="nil"/>
              <w:left w:val="double" w:sz="4" w:space="0" w:color="0070C0"/>
              <w:bottom w:val="double" w:sz="4"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204</w:t>
            </w:r>
          </w:p>
        </w:tc>
        <w:tc>
          <w:tcPr>
            <w:tcW w:w="531" w:type="pct"/>
            <w:tcBorders>
              <w:top w:val="nil"/>
              <w:left w:val="double" w:sz="4" w:space="0" w:color="0070C0"/>
              <w:bottom w:val="double" w:sz="4"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sz w:val="18"/>
                <w:szCs w:val="18"/>
              </w:rPr>
            </w:pPr>
            <w:r>
              <w:rPr>
                <w:rFonts w:ascii="Calibri" w:hAnsi="Calibri" w:cs="Calibri"/>
                <w:sz w:val="18"/>
                <w:szCs w:val="18"/>
              </w:rPr>
              <w:t>28</w:t>
            </w:r>
          </w:p>
        </w:tc>
        <w:tc>
          <w:tcPr>
            <w:tcW w:w="501" w:type="pct"/>
            <w:tcBorders>
              <w:top w:val="nil"/>
              <w:left w:val="double" w:sz="4" w:space="0" w:color="0070C0"/>
              <w:bottom w:val="double" w:sz="4" w:space="0" w:color="0070C0"/>
              <w:right w:val="double" w:sz="4" w:space="0" w:color="0070C0"/>
            </w:tcBorders>
            <w:shd w:val="clear" w:color="auto" w:fill="auto"/>
            <w:noWrap/>
            <w:vAlign w:val="bottom"/>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176</w:t>
            </w:r>
          </w:p>
        </w:tc>
        <w:tc>
          <w:tcPr>
            <w:tcW w:w="502" w:type="pct"/>
            <w:tcBorders>
              <w:top w:val="single" w:sz="4" w:space="0" w:color="auto"/>
              <w:left w:val="double" w:sz="4" w:space="0" w:color="0070C0"/>
              <w:bottom w:val="double" w:sz="4" w:space="0" w:color="0070C0"/>
              <w:right w:val="double" w:sz="12" w:space="0" w:color="0070C0"/>
            </w:tcBorders>
            <w:shd w:val="clear" w:color="auto" w:fill="auto"/>
            <w:noWrap/>
            <w:vAlign w:val="center"/>
            <w:hideMark/>
          </w:tcPr>
          <w:p w:rsidR="008649A5" w:rsidRDefault="008649A5" w:rsidP="00D375E2">
            <w:pPr>
              <w:spacing w:after="0"/>
              <w:jc w:val="center"/>
              <w:rPr>
                <w:rFonts w:ascii="Calibri" w:hAnsi="Calibri" w:cs="Calibri"/>
                <w:color w:val="000000"/>
                <w:sz w:val="18"/>
                <w:szCs w:val="18"/>
              </w:rPr>
            </w:pPr>
            <w:r>
              <w:rPr>
                <w:rFonts w:ascii="Calibri" w:hAnsi="Calibri" w:cs="Calibri"/>
                <w:color w:val="000000"/>
                <w:sz w:val="18"/>
                <w:szCs w:val="18"/>
              </w:rPr>
              <w:t>7,4</w:t>
            </w:r>
          </w:p>
        </w:tc>
      </w:tr>
      <w:tr w:rsidR="008649A5" w:rsidRPr="000F26E3" w:rsidTr="008649A5">
        <w:trPr>
          <w:trHeight w:val="227"/>
          <w:jc w:val="center"/>
        </w:trPr>
        <w:tc>
          <w:tcPr>
            <w:tcW w:w="1988" w:type="pct"/>
            <w:tcBorders>
              <w:top w:val="double" w:sz="4" w:space="0" w:color="0070C0"/>
              <w:left w:val="double" w:sz="12" w:space="0" w:color="0070C0"/>
              <w:bottom w:val="double" w:sz="12" w:space="0" w:color="0070C0"/>
              <w:right w:val="double" w:sz="4" w:space="0" w:color="0070C0"/>
            </w:tcBorders>
            <w:shd w:val="clear" w:color="auto" w:fill="auto"/>
            <w:vAlign w:val="center"/>
            <w:hideMark/>
          </w:tcPr>
          <w:p w:rsidR="008649A5" w:rsidRPr="000F26E3" w:rsidRDefault="008649A5" w:rsidP="00D375E2">
            <w:pPr>
              <w:spacing w:after="0"/>
              <w:rPr>
                <w:rFonts w:cstheme="minorHAnsi"/>
                <w:b/>
                <w:bCs/>
                <w:sz w:val="16"/>
                <w:szCs w:val="16"/>
              </w:rPr>
            </w:pPr>
            <w:r w:rsidRPr="000F26E3">
              <w:rPr>
                <w:rFonts w:cstheme="minorHAnsi"/>
                <w:b/>
                <w:bCs/>
                <w:sz w:val="16"/>
                <w:szCs w:val="16"/>
              </w:rPr>
              <w:t>Totale</w:t>
            </w:r>
          </w:p>
        </w:tc>
        <w:tc>
          <w:tcPr>
            <w:tcW w:w="532" w:type="pct"/>
            <w:tcBorders>
              <w:top w:val="double" w:sz="4" w:space="0" w:color="0070C0"/>
              <w:left w:val="double" w:sz="4" w:space="0" w:color="0070C0"/>
              <w:bottom w:val="double" w:sz="12"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b/>
                <w:bCs/>
                <w:sz w:val="18"/>
                <w:szCs w:val="18"/>
              </w:rPr>
            </w:pPr>
            <w:r>
              <w:rPr>
                <w:rFonts w:ascii="Calibri" w:hAnsi="Calibri" w:cs="Calibri"/>
                <w:b/>
                <w:bCs/>
                <w:sz w:val="18"/>
                <w:szCs w:val="18"/>
              </w:rPr>
              <w:t>37.183</w:t>
            </w:r>
          </w:p>
        </w:tc>
        <w:tc>
          <w:tcPr>
            <w:tcW w:w="502" w:type="pct"/>
            <w:tcBorders>
              <w:top w:val="double" w:sz="4" w:space="0" w:color="0070C0"/>
              <w:left w:val="double" w:sz="4" w:space="0" w:color="0070C0"/>
              <w:bottom w:val="double" w:sz="12"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b/>
                <w:bCs/>
                <w:sz w:val="18"/>
                <w:szCs w:val="18"/>
              </w:rPr>
            </w:pPr>
            <w:r>
              <w:rPr>
                <w:rFonts w:ascii="Calibri" w:hAnsi="Calibri" w:cs="Calibri"/>
                <w:b/>
                <w:bCs/>
                <w:sz w:val="18"/>
                <w:szCs w:val="18"/>
              </w:rPr>
              <w:t>31.680</w:t>
            </w:r>
          </w:p>
        </w:tc>
        <w:tc>
          <w:tcPr>
            <w:tcW w:w="444" w:type="pct"/>
            <w:tcBorders>
              <w:top w:val="double" w:sz="4" w:space="0" w:color="0070C0"/>
              <w:left w:val="double" w:sz="4" w:space="0" w:color="0070C0"/>
              <w:bottom w:val="double" w:sz="12"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b/>
                <w:bCs/>
                <w:sz w:val="18"/>
                <w:szCs w:val="18"/>
              </w:rPr>
            </w:pPr>
            <w:r>
              <w:rPr>
                <w:rFonts w:ascii="Calibri" w:hAnsi="Calibri" w:cs="Calibri"/>
                <w:b/>
                <w:bCs/>
                <w:sz w:val="18"/>
                <w:szCs w:val="18"/>
              </w:rPr>
              <w:t>624</w:t>
            </w:r>
          </w:p>
        </w:tc>
        <w:tc>
          <w:tcPr>
            <w:tcW w:w="531" w:type="pct"/>
            <w:tcBorders>
              <w:top w:val="double" w:sz="4" w:space="0" w:color="0070C0"/>
              <w:left w:val="double" w:sz="4" w:space="0" w:color="0070C0"/>
              <w:bottom w:val="double" w:sz="12" w:space="0" w:color="0070C0"/>
              <w:right w:val="double" w:sz="4" w:space="0" w:color="0070C0"/>
            </w:tcBorders>
            <w:shd w:val="clear" w:color="auto" w:fill="auto"/>
            <w:noWrap/>
            <w:vAlign w:val="center"/>
            <w:hideMark/>
          </w:tcPr>
          <w:p w:rsidR="008649A5" w:rsidRDefault="008649A5" w:rsidP="00D375E2">
            <w:pPr>
              <w:spacing w:after="0"/>
              <w:jc w:val="center"/>
              <w:rPr>
                <w:rFonts w:ascii="Calibri" w:hAnsi="Calibri" w:cs="Calibri"/>
                <w:b/>
                <w:bCs/>
                <w:sz w:val="18"/>
                <w:szCs w:val="18"/>
              </w:rPr>
            </w:pPr>
            <w:r>
              <w:rPr>
                <w:rFonts w:ascii="Calibri" w:hAnsi="Calibri" w:cs="Calibri"/>
                <w:b/>
                <w:bCs/>
                <w:sz w:val="18"/>
                <w:szCs w:val="18"/>
              </w:rPr>
              <w:t>363</w:t>
            </w:r>
          </w:p>
        </w:tc>
        <w:tc>
          <w:tcPr>
            <w:tcW w:w="501" w:type="pct"/>
            <w:tcBorders>
              <w:top w:val="double" w:sz="4" w:space="0" w:color="0070C0"/>
              <w:left w:val="double" w:sz="4" w:space="0" w:color="0070C0"/>
              <w:bottom w:val="double" w:sz="12" w:space="0" w:color="0070C0"/>
              <w:right w:val="double" w:sz="4" w:space="0" w:color="0070C0"/>
            </w:tcBorders>
            <w:shd w:val="clear" w:color="auto" w:fill="auto"/>
            <w:noWrap/>
            <w:vAlign w:val="bottom"/>
            <w:hideMark/>
          </w:tcPr>
          <w:p w:rsidR="008649A5" w:rsidRPr="005955EE" w:rsidRDefault="008649A5" w:rsidP="00D375E2">
            <w:pPr>
              <w:spacing w:after="0"/>
              <w:jc w:val="center"/>
              <w:rPr>
                <w:rFonts w:ascii="Calibri" w:hAnsi="Calibri" w:cs="Calibri"/>
                <w:b/>
                <w:color w:val="000000"/>
                <w:sz w:val="18"/>
                <w:szCs w:val="18"/>
              </w:rPr>
            </w:pPr>
            <w:r w:rsidRPr="005955EE">
              <w:rPr>
                <w:rFonts w:ascii="Calibri" w:hAnsi="Calibri" w:cs="Calibri"/>
                <w:b/>
                <w:color w:val="000000"/>
                <w:sz w:val="18"/>
                <w:szCs w:val="18"/>
              </w:rPr>
              <w:t>261</w:t>
            </w:r>
          </w:p>
        </w:tc>
        <w:tc>
          <w:tcPr>
            <w:tcW w:w="502" w:type="pct"/>
            <w:tcBorders>
              <w:top w:val="double" w:sz="4" w:space="0" w:color="0070C0"/>
              <w:left w:val="double" w:sz="4" w:space="0" w:color="0070C0"/>
              <w:bottom w:val="double" w:sz="12" w:space="0" w:color="0070C0"/>
              <w:right w:val="double" w:sz="12" w:space="0" w:color="0070C0"/>
            </w:tcBorders>
            <w:shd w:val="clear" w:color="auto" w:fill="auto"/>
            <w:noWrap/>
            <w:vAlign w:val="center"/>
            <w:hideMark/>
          </w:tcPr>
          <w:p w:rsidR="008649A5" w:rsidRPr="005E2E6E" w:rsidRDefault="008649A5" w:rsidP="00D375E2">
            <w:pPr>
              <w:spacing w:after="0"/>
              <w:jc w:val="center"/>
              <w:rPr>
                <w:rFonts w:ascii="Calibri" w:hAnsi="Calibri" w:cs="Calibri"/>
                <w:b/>
                <w:color w:val="000000"/>
                <w:sz w:val="18"/>
                <w:szCs w:val="18"/>
              </w:rPr>
            </w:pPr>
            <w:r w:rsidRPr="005E2E6E">
              <w:rPr>
                <w:rFonts w:ascii="Calibri" w:hAnsi="Calibri" w:cs="Calibri"/>
                <w:b/>
                <w:color w:val="000000"/>
                <w:sz w:val="18"/>
                <w:szCs w:val="18"/>
              </w:rPr>
              <w:t>0,71</w:t>
            </w:r>
          </w:p>
        </w:tc>
      </w:tr>
    </w:tbl>
    <w:p w:rsidR="008649A5" w:rsidRDefault="008649A5" w:rsidP="00D375E2">
      <w:pPr>
        <w:spacing w:after="0"/>
        <w:ind w:left="142"/>
        <w:jc w:val="both"/>
        <w:rPr>
          <w:rFonts w:cstheme="minorHAnsi"/>
          <w:i/>
          <w:sz w:val="16"/>
          <w:szCs w:val="18"/>
        </w:rPr>
      </w:pPr>
      <w:r w:rsidRPr="00F275F4">
        <w:rPr>
          <w:rFonts w:cstheme="minorHAnsi"/>
          <w:i/>
          <w:sz w:val="16"/>
          <w:szCs w:val="18"/>
        </w:rPr>
        <w:t xml:space="preserve">Fonte: Ns elaborazione su dati StockView </w:t>
      </w:r>
      <w:r>
        <w:rPr>
          <w:rFonts w:cstheme="minorHAnsi"/>
          <w:i/>
          <w:sz w:val="16"/>
          <w:szCs w:val="18"/>
        </w:rPr>
        <w:t>–</w:t>
      </w:r>
      <w:r w:rsidRPr="00F275F4">
        <w:rPr>
          <w:rFonts w:cstheme="minorHAnsi"/>
          <w:i/>
          <w:sz w:val="16"/>
          <w:szCs w:val="18"/>
        </w:rPr>
        <w:t xml:space="preserve"> Infocamere</w:t>
      </w:r>
      <w:r>
        <w:rPr>
          <w:rFonts w:cstheme="minorHAnsi"/>
          <w:i/>
          <w:sz w:val="16"/>
          <w:szCs w:val="18"/>
        </w:rPr>
        <w:t xml:space="preserve"> </w:t>
      </w:r>
      <w:r w:rsidRPr="00F275F4">
        <w:rPr>
          <w:rFonts w:cstheme="minorHAnsi"/>
          <w:i/>
          <w:sz w:val="16"/>
          <w:szCs w:val="18"/>
        </w:rPr>
        <w:t>*</w:t>
      </w:r>
      <w:r>
        <w:rPr>
          <w:rFonts w:cstheme="minorHAnsi"/>
          <w:i/>
          <w:sz w:val="16"/>
          <w:szCs w:val="18"/>
        </w:rPr>
        <w:t xml:space="preserve"> </w:t>
      </w:r>
      <w:r w:rsidRPr="00F275F4">
        <w:rPr>
          <w:rFonts w:cstheme="minorHAnsi"/>
          <w:i/>
          <w:sz w:val="16"/>
          <w:szCs w:val="18"/>
        </w:rPr>
        <w:t xml:space="preserve">Al </w:t>
      </w:r>
      <w:r>
        <w:rPr>
          <w:rFonts w:cstheme="minorHAnsi"/>
          <w:i/>
          <w:sz w:val="16"/>
          <w:szCs w:val="18"/>
        </w:rPr>
        <w:t xml:space="preserve"> </w:t>
      </w:r>
      <w:r w:rsidRPr="00F275F4">
        <w:rPr>
          <w:rFonts w:cstheme="minorHAnsi"/>
          <w:i/>
          <w:sz w:val="16"/>
          <w:szCs w:val="18"/>
        </w:rPr>
        <w:t>netto delle cessazioni d’ufficio</w:t>
      </w:r>
    </w:p>
    <w:p w:rsidR="008649A5" w:rsidRDefault="008649A5" w:rsidP="008649A5">
      <w:pPr>
        <w:ind w:left="142"/>
        <w:jc w:val="both"/>
        <w:rPr>
          <w:rFonts w:cstheme="minorHAnsi"/>
          <w:i/>
          <w:sz w:val="16"/>
          <w:szCs w:val="18"/>
        </w:rPr>
      </w:pPr>
    </w:p>
    <w:p w:rsidR="008649A5" w:rsidRPr="00D375E2" w:rsidRDefault="008649A5" w:rsidP="008649A5">
      <w:pPr>
        <w:jc w:val="both"/>
        <w:rPr>
          <w:rFonts w:ascii="Times New Roman" w:hAnsi="Times New Roman" w:cs="Times New Roman"/>
          <w:b/>
          <w:color w:val="0033CC"/>
          <w:sz w:val="28"/>
          <w:szCs w:val="18"/>
        </w:rPr>
      </w:pPr>
      <w:r w:rsidRPr="00D375E2">
        <w:rPr>
          <w:rFonts w:ascii="Times New Roman" w:hAnsi="Times New Roman" w:cs="Times New Roman"/>
          <w:b/>
          <w:color w:val="0033CC"/>
          <w:sz w:val="28"/>
          <w:szCs w:val="18"/>
        </w:rPr>
        <w:t>Le Forme giuridiche</w:t>
      </w:r>
    </w:p>
    <w:p w:rsidR="008649A5" w:rsidRPr="00D375E2" w:rsidRDefault="008649A5" w:rsidP="00D375E2">
      <w:pPr>
        <w:tabs>
          <w:tab w:val="left" w:pos="9639"/>
        </w:tabs>
        <w:autoSpaceDE w:val="0"/>
        <w:autoSpaceDN w:val="0"/>
        <w:adjustRightInd w:val="0"/>
        <w:spacing w:after="0"/>
        <w:jc w:val="both"/>
        <w:rPr>
          <w:rFonts w:ascii="Times New Roman" w:hAnsi="Times New Roman" w:cs="Times New Roman"/>
          <w:sz w:val="24"/>
          <w:szCs w:val="24"/>
        </w:rPr>
      </w:pPr>
      <w:r w:rsidRPr="00D375E2">
        <w:rPr>
          <w:rFonts w:ascii="Times New Roman" w:hAnsi="Times New Roman" w:cs="Times New Roman"/>
          <w:sz w:val="24"/>
          <w:szCs w:val="24"/>
        </w:rPr>
        <w:t xml:space="preserve">La struttura produttiva della provincia di Brindisi, dal punto di vista della forma giuridica, è caratterizzata da una netta prevalenza di ditte individuali che rappresentano il 64% delle imprese registrate alla fine di giugno 2019. Si conferma inoltre la tendenza, già in atto da alcuni anni, al progressivo diffondersi delle società di capitali, raggiungendo il 23% del totale delle imprese, il 64% appartiene alle ditte individuali, mentre il 9% è rappresentato dalle società di persone. Infine, incidono per il 5%. le altre forme giuridiche. </w:t>
      </w:r>
    </w:p>
    <w:p w:rsidR="008649A5" w:rsidRPr="00D375E2" w:rsidRDefault="008649A5" w:rsidP="00D375E2">
      <w:pPr>
        <w:tabs>
          <w:tab w:val="left" w:pos="9639"/>
        </w:tabs>
        <w:autoSpaceDE w:val="0"/>
        <w:autoSpaceDN w:val="0"/>
        <w:adjustRightInd w:val="0"/>
        <w:spacing w:after="0"/>
        <w:jc w:val="both"/>
        <w:rPr>
          <w:rFonts w:ascii="Times New Roman" w:hAnsi="Times New Roman" w:cs="Times New Roman"/>
          <w:sz w:val="24"/>
          <w:szCs w:val="24"/>
        </w:rPr>
      </w:pPr>
      <w:r w:rsidRPr="00D375E2">
        <w:rPr>
          <w:rFonts w:ascii="Times New Roman" w:hAnsi="Times New Roman" w:cs="Times New Roman"/>
          <w:sz w:val="24"/>
          <w:szCs w:val="24"/>
        </w:rPr>
        <w:t xml:space="preserve">Nel trimestre di osservazione, si rafforzano le ditte individuali con  un saldo positivo di 146 imprese (+442 iscrizioni)  a seguire le società di capitale con un saldo di 114 imprese (+146 iscrizioni). </w:t>
      </w:r>
    </w:p>
    <w:p w:rsidR="008649A5" w:rsidRDefault="008649A5" w:rsidP="00D375E2">
      <w:pPr>
        <w:tabs>
          <w:tab w:val="left" w:pos="9639"/>
        </w:tabs>
        <w:autoSpaceDE w:val="0"/>
        <w:autoSpaceDN w:val="0"/>
        <w:adjustRightInd w:val="0"/>
        <w:spacing w:after="0"/>
        <w:jc w:val="both"/>
      </w:pPr>
    </w:p>
    <w:p w:rsidR="00D375E2" w:rsidRDefault="00D375E2" w:rsidP="008649A5">
      <w:pPr>
        <w:ind w:left="624"/>
        <w:jc w:val="both"/>
        <w:rPr>
          <w:rFonts w:cstheme="minorHAnsi"/>
          <w:b/>
          <w:sz w:val="20"/>
          <w:szCs w:val="18"/>
        </w:rPr>
      </w:pPr>
    </w:p>
    <w:p w:rsidR="00D375E2" w:rsidRDefault="00D375E2" w:rsidP="008649A5">
      <w:pPr>
        <w:ind w:left="624"/>
        <w:jc w:val="both"/>
        <w:rPr>
          <w:rFonts w:cstheme="minorHAnsi"/>
          <w:b/>
          <w:sz w:val="20"/>
          <w:szCs w:val="18"/>
        </w:rPr>
      </w:pPr>
    </w:p>
    <w:p w:rsidR="008649A5" w:rsidRDefault="008649A5" w:rsidP="008649A5">
      <w:pPr>
        <w:ind w:left="624"/>
        <w:jc w:val="both"/>
        <w:rPr>
          <w:rFonts w:cstheme="minorHAnsi"/>
          <w:b/>
          <w:sz w:val="20"/>
          <w:szCs w:val="18"/>
        </w:rPr>
      </w:pPr>
      <w:r>
        <w:rPr>
          <w:rFonts w:cstheme="minorHAnsi"/>
          <w:b/>
          <w:sz w:val="20"/>
          <w:szCs w:val="18"/>
        </w:rPr>
        <w:t xml:space="preserve">Tab. n. 4 </w:t>
      </w:r>
      <w:r w:rsidRPr="00D913B0">
        <w:rPr>
          <w:rFonts w:cstheme="minorHAnsi"/>
          <w:b/>
          <w:sz w:val="20"/>
          <w:szCs w:val="18"/>
        </w:rPr>
        <w:t xml:space="preserve">Andamento demografico </w:t>
      </w:r>
      <w:r>
        <w:rPr>
          <w:rFonts w:cstheme="minorHAnsi"/>
          <w:b/>
          <w:sz w:val="20"/>
          <w:szCs w:val="18"/>
        </w:rPr>
        <w:t xml:space="preserve">delle imprese </w:t>
      </w:r>
      <w:r w:rsidRPr="00D913B0">
        <w:rPr>
          <w:rFonts w:cstheme="minorHAnsi"/>
          <w:b/>
          <w:sz w:val="20"/>
          <w:szCs w:val="18"/>
        </w:rPr>
        <w:t xml:space="preserve">per forma giuridica </w:t>
      </w:r>
      <w:r>
        <w:rPr>
          <w:rFonts w:cstheme="minorHAnsi"/>
          <w:b/>
          <w:sz w:val="20"/>
          <w:szCs w:val="18"/>
        </w:rPr>
        <w:t>2</w:t>
      </w:r>
      <w:r w:rsidRPr="00D913B0">
        <w:rPr>
          <w:rFonts w:cstheme="minorHAnsi"/>
          <w:b/>
          <w:sz w:val="20"/>
          <w:szCs w:val="18"/>
        </w:rPr>
        <w:t>° trimestre 201</w:t>
      </w:r>
      <w:r>
        <w:rPr>
          <w:rFonts w:cstheme="minorHAnsi"/>
          <w:b/>
          <w:sz w:val="20"/>
          <w:szCs w:val="18"/>
        </w:rPr>
        <w:t>9</w:t>
      </w:r>
    </w:p>
    <w:tbl>
      <w:tblPr>
        <w:tblStyle w:val="Elencochiaro-Colore11"/>
        <w:tblW w:w="8800" w:type="dxa"/>
        <w:jc w:val="center"/>
        <w:tblLook w:val="04A0" w:firstRow="1" w:lastRow="0" w:firstColumn="1" w:lastColumn="0" w:noHBand="0" w:noVBand="1"/>
      </w:tblPr>
      <w:tblGrid>
        <w:gridCol w:w="2665"/>
        <w:gridCol w:w="1587"/>
        <w:gridCol w:w="1430"/>
        <w:gridCol w:w="946"/>
        <w:gridCol w:w="1475"/>
        <w:gridCol w:w="697"/>
      </w:tblGrid>
      <w:tr w:rsidR="008649A5" w:rsidRPr="00B108FD" w:rsidTr="008649A5">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665" w:type="dxa"/>
            <w:vAlign w:val="center"/>
            <w:hideMark/>
          </w:tcPr>
          <w:p w:rsidR="008649A5" w:rsidRPr="00B108FD" w:rsidRDefault="008649A5" w:rsidP="008649A5">
            <w:pPr>
              <w:rPr>
                <w:rFonts w:ascii="Calibri" w:hAnsi="Calibri" w:cs="Calibri"/>
                <w:sz w:val="20"/>
                <w:szCs w:val="20"/>
              </w:rPr>
            </w:pPr>
            <w:r w:rsidRPr="00B108FD">
              <w:rPr>
                <w:rFonts w:ascii="Calibri" w:hAnsi="Calibri" w:cs="Calibri"/>
                <w:sz w:val="20"/>
                <w:szCs w:val="20"/>
              </w:rPr>
              <w:t>Forma giuridica</w:t>
            </w:r>
          </w:p>
        </w:tc>
        <w:tc>
          <w:tcPr>
            <w:tcW w:w="1587" w:type="dxa"/>
            <w:vAlign w:val="center"/>
            <w:hideMark/>
          </w:tcPr>
          <w:p w:rsidR="008649A5" w:rsidRPr="00B108FD"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B108FD">
              <w:rPr>
                <w:rFonts w:ascii="Calibri" w:hAnsi="Calibri" w:cs="Calibri"/>
                <w:sz w:val="20"/>
                <w:szCs w:val="20"/>
              </w:rPr>
              <w:t>Registrate</w:t>
            </w:r>
          </w:p>
        </w:tc>
        <w:tc>
          <w:tcPr>
            <w:tcW w:w="1430" w:type="dxa"/>
            <w:vAlign w:val="center"/>
            <w:hideMark/>
          </w:tcPr>
          <w:p w:rsidR="008649A5" w:rsidRPr="00B108FD"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B108FD">
              <w:rPr>
                <w:rFonts w:ascii="Calibri" w:hAnsi="Calibri" w:cs="Calibri"/>
                <w:sz w:val="20"/>
                <w:szCs w:val="20"/>
              </w:rPr>
              <w:t>Attive</w:t>
            </w:r>
          </w:p>
        </w:tc>
        <w:tc>
          <w:tcPr>
            <w:tcW w:w="946" w:type="dxa"/>
            <w:vAlign w:val="center"/>
            <w:hideMark/>
          </w:tcPr>
          <w:p w:rsidR="008649A5" w:rsidRPr="00B108FD"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B108FD">
              <w:rPr>
                <w:rFonts w:ascii="Calibri" w:hAnsi="Calibri" w:cs="Calibri"/>
                <w:sz w:val="20"/>
                <w:szCs w:val="20"/>
              </w:rPr>
              <w:t>Iscrizioni</w:t>
            </w:r>
          </w:p>
        </w:tc>
        <w:tc>
          <w:tcPr>
            <w:tcW w:w="1475" w:type="dxa"/>
            <w:vAlign w:val="center"/>
            <w:hideMark/>
          </w:tcPr>
          <w:p w:rsidR="008649A5" w:rsidRPr="00B108FD"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B108FD">
              <w:rPr>
                <w:rFonts w:ascii="Calibri" w:hAnsi="Calibri" w:cs="Calibri"/>
                <w:sz w:val="20"/>
                <w:szCs w:val="20"/>
              </w:rPr>
              <w:t>Cessazioni</w:t>
            </w:r>
            <w:r>
              <w:rPr>
                <w:rFonts w:ascii="Calibri" w:hAnsi="Calibri" w:cs="Calibri"/>
                <w:sz w:val="20"/>
                <w:szCs w:val="20"/>
              </w:rPr>
              <w:t xml:space="preserve"> *</w:t>
            </w:r>
          </w:p>
        </w:tc>
        <w:tc>
          <w:tcPr>
            <w:tcW w:w="697" w:type="dxa"/>
            <w:vAlign w:val="center"/>
            <w:hideMark/>
          </w:tcPr>
          <w:p w:rsidR="008649A5" w:rsidRPr="00B108FD"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B108FD">
              <w:rPr>
                <w:rFonts w:ascii="Calibri" w:hAnsi="Calibri" w:cs="Calibri"/>
                <w:sz w:val="20"/>
                <w:szCs w:val="20"/>
              </w:rPr>
              <w:t>Saldo</w:t>
            </w:r>
          </w:p>
        </w:tc>
      </w:tr>
      <w:tr w:rsidR="008649A5" w:rsidRPr="00B108FD" w:rsidTr="008649A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8649A5" w:rsidRPr="00346B4E" w:rsidRDefault="008649A5" w:rsidP="008649A5">
            <w:pPr>
              <w:rPr>
                <w:rFonts w:ascii="Calibri" w:hAnsi="Calibri" w:cs="Calibri"/>
                <w:szCs w:val="20"/>
              </w:rPr>
            </w:pPr>
            <w:r w:rsidRPr="00346B4E">
              <w:rPr>
                <w:rFonts w:ascii="Calibri" w:hAnsi="Calibri" w:cs="Calibri"/>
                <w:szCs w:val="20"/>
              </w:rPr>
              <w:t xml:space="preserve">Società di capitale </w:t>
            </w:r>
          </w:p>
        </w:tc>
        <w:tc>
          <w:tcPr>
            <w:tcW w:w="1587"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8.611</w:t>
            </w:r>
          </w:p>
        </w:tc>
        <w:tc>
          <w:tcPr>
            <w:tcW w:w="1430"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5.512</w:t>
            </w:r>
          </w:p>
        </w:tc>
        <w:tc>
          <w:tcPr>
            <w:tcW w:w="946"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146</w:t>
            </w:r>
          </w:p>
        </w:tc>
        <w:tc>
          <w:tcPr>
            <w:tcW w:w="1475"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32</w:t>
            </w:r>
          </w:p>
        </w:tc>
        <w:tc>
          <w:tcPr>
            <w:tcW w:w="69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114</w:t>
            </w:r>
          </w:p>
        </w:tc>
      </w:tr>
      <w:tr w:rsidR="008649A5" w:rsidRPr="00B108FD" w:rsidTr="008649A5">
        <w:trPr>
          <w:trHeight w:val="397"/>
          <w:jc w:val="center"/>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8649A5" w:rsidRPr="00346B4E" w:rsidRDefault="008649A5" w:rsidP="008649A5">
            <w:pPr>
              <w:rPr>
                <w:rFonts w:ascii="Calibri" w:hAnsi="Calibri" w:cs="Calibri"/>
                <w:szCs w:val="20"/>
              </w:rPr>
            </w:pPr>
            <w:r w:rsidRPr="00346B4E">
              <w:rPr>
                <w:rFonts w:ascii="Calibri" w:hAnsi="Calibri" w:cs="Calibri"/>
                <w:szCs w:val="20"/>
              </w:rPr>
              <w:t>Società di persone</w:t>
            </w:r>
          </w:p>
        </w:tc>
        <w:tc>
          <w:tcPr>
            <w:tcW w:w="1587"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3.254</w:t>
            </w:r>
          </w:p>
        </w:tc>
        <w:tc>
          <w:tcPr>
            <w:tcW w:w="1430"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2.271</w:t>
            </w:r>
          </w:p>
        </w:tc>
        <w:tc>
          <w:tcPr>
            <w:tcW w:w="946"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19</w:t>
            </w:r>
          </w:p>
        </w:tc>
        <w:tc>
          <w:tcPr>
            <w:tcW w:w="1475"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28</w:t>
            </w:r>
          </w:p>
        </w:tc>
        <w:tc>
          <w:tcPr>
            <w:tcW w:w="697"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w:t>
            </w:r>
          </w:p>
        </w:tc>
      </w:tr>
      <w:tr w:rsidR="008649A5" w:rsidRPr="00B108FD" w:rsidTr="008649A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8649A5" w:rsidRPr="00346B4E" w:rsidRDefault="008649A5" w:rsidP="008649A5">
            <w:pPr>
              <w:rPr>
                <w:rFonts w:ascii="Calibri" w:hAnsi="Calibri" w:cs="Calibri"/>
                <w:szCs w:val="20"/>
              </w:rPr>
            </w:pPr>
            <w:r w:rsidRPr="00346B4E">
              <w:rPr>
                <w:rFonts w:ascii="Calibri" w:hAnsi="Calibri" w:cs="Calibri"/>
                <w:szCs w:val="20"/>
              </w:rPr>
              <w:t>Imprese individuali</w:t>
            </w:r>
          </w:p>
        </w:tc>
        <w:tc>
          <w:tcPr>
            <w:tcW w:w="1587"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23.646</w:t>
            </w:r>
          </w:p>
        </w:tc>
        <w:tc>
          <w:tcPr>
            <w:tcW w:w="1430"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22.864</w:t>
            </w:r>
          </w:p>
        </w:tc>
        <w:tc>
          <w:tcPr>
            <w:tcW w:w="946"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442</w:t>
            </w:r>
          </w:p>
        </w:tc>
        <w:tc>
          <w:tcPr>
            <w:tcW w:w="1475"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346B4E">
              <w:rPr>
                <w:rFonts w:ascii="Calibri" w:hAnsi="Calibri" w:cs="Calibri"/>
                <w:szCs w:val="18"/>
              </w:rPr>
              <w:t>296</w:t>
            </w:r>
          </w:p>
        </w:tc>
        <w:tc>
          <w:tcPr>
            <w:tcW w:w="697" w:type="dxa"/>
            <w:noWrap/>
            <w:vAlign w:val="center"/>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146</w:t>
            </w:r>
          </w:p>
        </w:tc>
      </w:tr>
      <w:tr w:rsidR="008649A5" w:rsidRPr="00B108FD" w:rsidTr="008649A5">
        <w:trPr>
          <w:trHeight w:val="397"/>
          <w:jc w:val="center"/>
        </w:trPr>
        <w:tc>
          <w:tcPr>
            <w:cnfStyle w:val="001000000000" w:firstRow="0" w:lastRow="0" w:firstColumn="1" w:lastColumn="0" w:oddVBand="0" w:evenVBand="0" w:oddHBand="0" w:evenHBand="0" w:firstRowFirstColumn="0" w:firstRowLastColumn="0" w:lastRowFirstColumn="0" w:lastRowLastColumn="0"/>
            <w:tcW w:w="2665" w:type="dxa"/>
            <w:noWrap/>
            <w:vAlign w:val="center"/>
            <w:hideMark/>
          </w:tcPr>
          <w:p w:rsidR="008649A5" w:rsidRPr="00346B4E" w:rsidRDefault="008649A5" w:rsidP="008649A5">
            <w:pPr>
              <w:rPr>
                <w:rFonts w:ascii="Calibri" w:hAnsi="Calibri" w:cs="Calibri"/>
                <w:szCs w:val="20"/>
              </w:rPr>
            </w:pPr>
            <w:r w:rsidRPr="00346B4E">
              <w:rPr>
                <w:rFonts w:ascii="Calibri" w:hAnsi="Calibri" w:cs="Calibri"/>
                <w:szCs w:val="20"/>
              </w:rPr>
              <w:t>Altre forme</w:t>
            </w:r>
          </w:p>
        </w:tc>
        <w:tc>
          <w:tcPr>
            <w:tcW w:w="1587"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1.672</w:t>
            </w:r>
          </w:p>
        </w:tc>
        <w:tc>
          <w:tcPr>
            <w:tcW w:w="1430"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1.033</w:t>
            </w:r>
          </w:p>
        </w:tc>
        <w:tc>
          <w:tcPr>
            <w:tcW w:w="946"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17</w:t>
            </w:r>
          </w:p>
        </w:tc>
        <w:tc>
          <w:tcPr>
            <w:tcW w:w="1475" w:type="dxa"/>
            <w:noWrap/>
            <w:vAlign w:val="center"/>
            <w:hideMark/>
          </w:tcPr>
          <w:p w:rsidR="008649A5" w:rsidRPr="00346B4E"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346B4E">
              <w:rPr>
                <w:rFonts w:ascii="Calibri" w:hAnsi="Calibri" w:cs="Calibri"/>
                <w:szCs w:val="18"/>
              </w:rPr>
              <w:t>7</w:t>
            </w:r>
          </w:p>
        </w:tc>
        <w:tc>
          <w:tcPr>
            <w:tcW w:w="697" w:type="dxa"/>
            <w:noWrap/>
            <w:vAlign w:val="center"/>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10</w:t>
            </w:r>
          </w:p>
        </w:tc>
      </w:tr>
      <w:tr w:rsidR="008649A5" w:rsidRPr="00B108FD" w:rsidTr="008649A5">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65" w:type="dxa"/>
            <w:vAlign w:val="center"/>
            <w:hideMark/>
          </w:tcPr>
          <w:p w:rsidR="008649A5" w:rsidRPr="00346B4E" w:rsidRDefault="008649A5" w:rsidP="008649A5">
            <w:pPr>
              <w:rPr>
                <w:rFonts w:ascii="Calibri" w:hAnsi="Calibri" w:cs="Calibri"/>
                <w:szCs w:val="20"/>
              </w:rPr>
            </w:pPr>
            <w:r w:rsidRPr="00346B4E">
              <w:rPr>
                <w:rFonts w:ascii="Calibri" w:hAnsi="Calibri" w:cs="Calibri"/>
                <w:szCs w:val="20"/>
              </w:rPr>
              <w:t>Totale</w:t>
            </w:r>
          </w:p>
        </w:tc>
        <w:tc>
          <w:tcPr>
            <w:tcW w:w="1587"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18"/>
              </w:rPr>
            </w:pPr>
            <w:r w:rsidRPr="00346B4E">
              <w:rPr>
                <w:rFonts w:ascii="Calibri" w:hAnsi="Calibri" w:cs="Calibri"/>
                <w:b/>
                <w:bCs/>
                <w:szCs w:val="18"/>
              </w:rPr>
              <w:t>37.183</w:t>
            </w:r>
          </w:p>
        </w:tc>
        <w:tc>
          <w:tcPr>
            <w:tcW w:w="1430"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18"/>
              </w:rPr>
            </w:pPr>
            <w:r w:rsidRPr="00346B4E">
              <w:rPr>
                <w:rFonts w:ascii="Calibri" w:hAnsi="Calibri" w:cs="Calibri"/>
                <w:b/>
                <w:bCs/>
                <w:szCs w:val="18"/>
              </w:rPr>
              <w:t>31.680</w:t>
            </w:r>
          </w:p>
        </w:tc>
        <w:tc>
          <w:tcPr>
            <w:tcW w:w="946"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18"/>
              </w:rPr>
            </w:pPr>
            <w:r w:rsidRPr="00346B4E">
              <w:rPr>
                <w:rFonts w:ascii="Calibri" w:hAnsi="Calibri" w:cs="Calibri"/>
                <w:b/>
                <w:bCs/>
                <w:szCs w:val="18"/>
              </w:rPr>
              <w:t>624</w:t>
            </w:r>
          </w:p>
        </w:tc>
        <w:tc>
          <w:tcPr>
            <w:tcW w:w="1475"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Cs w:val="18"/>
              </w:rPr>
            </w:pPr>
            <w:r w:rsidRPr="00346B4E">
              <w:rPr>
                <w:rFonts w:ascii="Calibri" w:hAnsi="Calibri" w:cs="Calibri"/>
                <w:b/>
                <w:bCs/>
                <w:szCs w:val="18"/>
              </w:rPr>
              <w:t>363</w:t>
            </w:r>
          </w:p>
        </w:tc>
        <w:tc>
          <w:tcPr>
            <w:tcW w:w="697" w:type="dxa"/>
            <w:noWrap/>
            <w:vAlign w:val="center"/>
            <w:hideMark/>
          </w:tcPr>
          <w:p w:rsidR="008649A5" w:rsidRPr="00346B4E"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346B4E">
              <w:rPr>
                <w:rFonts w:ascii="Calibri" w:hAnsi="Calibri" w:cs="Calibri"/>
                <w:b/>
                <w:color w:val="000000"/>
              </w:rPr>
              <w:t>261</w:t>
            </w:r>
          </w:p>
        </w:tc>
      </w:tr>
    </w:tbl>
    <w:p w:rsidR="008649A5" w:rsidRPr="00DE0FD8" w:rsidRDefault="008649A5" w:rsidP="00D375E2">
      <w:pPr>
        <w:ind w:left="-4820" w:firstLine="1280"/>
        <w:jc w:val="center"/>
        <w:rPr>
          <w:rFonts w:cstheme="minorHAnsi"/>
          <w:i/>
          <w:sz w:val="16"/>
          <w:szCs w:val="18"/>
        </w:rPr>
      </w:pPr>
      <w:r w:rsidRPr="00DE0FD8">
        <w:rPr>
          <w:rFonts w:cstheme="minorHAnsi"/>
          <w:i/>
          <w:sz w:val="16"/>
          <w:szCs w:val="18"/>
        </w:rPr>
        <w:t>Fonte: Ns elaborazione su dati Stock View*Al netto delle cessazioni d’ufficio</w:t>
      </w:r>
    </w:p>
    <w:p w:rsidR="008649A5" w:rsidRPr="00D375E2" w:rsidRDefault="008649A5" w:rsidP="00D375E2">
      <w:pPr>
        <w:spacing w:after="0"/>
        <w:jc w:val="both"/>
        <w:rPr>
          <w:rFonts w:ascii="Times New Roman" w:hAnsi="Times New Roman" w:cs="Times New Roman"/>
          <w:b/>
          <w:sz w:val="24"/>
          <w:szCs w:val="24"/>
        </w:rPr>
      </w:pPr>
      <w:r w:rsidRPr="00D375E2">
        <w:rPr>
          <w:rFonts w:ascii="Times New Roman" w:hAnsi="Times New Roman" w:cs="Times New Roman"/>
          <w:sz w:val="24"/>
          <w:szCs w:val="24"/>
        </w:rPr>
        <w:t>La tabella n.5, illustra l’andamento demografico delle imprese nelle singole aree territoriali della provincia brindisina. Note positive per tutti i comuni, proprio il capoluogo registra il saldo più elevato (+74 imprese), seguono Fasano (+22 aziende) Carovigno e Ceglie M.ca (+21 aziende) ciascuno.</w:t>
      </w:r>
    </w:p>
    <w:p w:rsidR="008649A5" w:rsidRPr="00D375E2" w:rsidRDefault="008649A5" w:rsidP="00D375E2">
      <w:pPr>
        <w:spacing w:after="0"/>
        <w:ind w:left="142"/>
        <w:jc w:val="both"/>
        <w:rPr>
          <w:rFonts w:ascii="Times New Roman" w:hAnsi="Times New Roman" w:cs="Times New Roman"/>
          <w:b/>
          <w:sz w:val="24"/>
          <w:szCs w:val="24"/>
        </w:rPr>
      </w:pPr>
    </w:p>
    <w:p w:rsidR="008649A5" w:rsidRPr="005D1A25" w:rsidRDefault="008649A5" w:rsidP="00D375E2">
      <w:pPr>
        <w:spacing w:after="0"/>
        <w:ind w:left="142"/>
        <w:jc w:val="both"/>
        <w:rPr>
          <w:rFonts w:cstheme="minorHAnsi"/>
          <w:b/>
          <w:sz w:val="12"/>
          <w:szCs w:val="18"/>
        </w:rPr>
      </w:pPr>
    </w:p>
    <w:p w:rsidR="008649A5" w:rsidRPr="00BC1C08" w:rsidRDefault="008649A5" w:rsidP="00D375E2">
      <w:pPr>
        <w:spacing w:after="0"/>
        <w:ind w:left="340"/>
        <w:jc w:val="both"/>
        <w:rPr>
          <w:rFonts w:cstheme="minorHAnsi"/>
          <w:b/>
          <w:sz w:val="20"/>
          <w:szCs w:val="18"/>
        </w:rPr>
      </w:pPr>
      <w:r w:rsidRPr="00BC1C08">
        <w:rPr>
          <w:rFonts w:cstheme="minorHAnsi"/>
          <w:b/>
          <w:sz w:val="20"/>
          <w:szCs w:val="18"/>
        </w:rPr>
        <w:t>Tab. n.</w:t>
      </w:r>
      <w:r>
        <w:rPr>
          <w:rFonts w:cstheme="minorHAnsi"/>
          <w:b/>
          <w:sz w:val="20"/>
          <w:szCs w:val="18"/>
        </w:rPr>
        <w:t>5</w:t>
      </w:r>
      <w:r w:rsidRPr="00BC1C08">
        <w:rPr>
          <w:rFonts w:cstheme="minorHAnsi"/>
          <w:b/>
          <w:sz w:val="20"/>
          <w:szCs w:val="18"/>
        </w:rPr>
        <w:t xml:space="preserve"> Andamento demografico delle imprese nei comuni della provincia di Brindisi 2° trimestre 201</w:t>
      </w:r>
      <w:r>
        <w:rPr>
          <w:rFonts w:cstheme="minorHAnsi"/>
          <w:b/>
          <w:sz w:val="20"/>
          <w:szCs w:val="18"/>
        </w:rPr>
        <w:t>9</w:t>
      </w:r>
      <w:r w:rsidRPr="00BC1C08">
        <w:rPr>
          <w:rFonts w:cstheme="minorHAnsi"/>
          <w:b/>
          <w:sz w:val="20"/>
          <w:szCs w:val="18"/>
        </w:rPr>
        <w:t xml:space="preserve"> </w:t>
      </w:r>
    </w:p>
    <w:tbl>
      <w:tblPr>
        <w:tblW w:w="4477" w:type="pct"/>
        <w:jc w:val="center"/>
        <w:tblCellMar>
          <w:left w:w="70" w:type="dxa"/>
          <w:right w:w="70" w:type="dxa"/>
        </w:tblCellMar>
        <w:tblLook w:val="04A0" w:firstRow="1" w:lastRow="0" w:firstColumn="1" w:lastColumn="0" w:noHBand="0" w:noVBand="1"/>
      </w:tblPr>
      <w:tblGrid>
        <w:gridCol w:w="2721"/>
        <w:gridCol w:w="1529"/>
        <w:gridCol w:w="1023"/>
        <w:gridCol w:w="1136"/>
        <w:gridCol w:w="1271"/>
        <w:gridCol w:w="1075"/>
      </w:tblGrid>
      <w:tr w:rsidR="008649A5" w:rsidRPr="00324CC6" w:rsidTr="008649A5">
        <w:trPr>
          <w:trHeight w:val="283"/>
          <w:jc w:val="center"/>
        </w:trPr>
        <w:tc>
          <w:tcPr>
            <w:tcW w:w="1554"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8649A5" w:rsidRPr="00324CC6" w:rsidRDefault="008649A5" w:rsidP="00D375E2">
            <w:pPr>
              <w:spacing w:after="0" w:line="240" w:lineRule="auto"/>
              <w:rPr>
                <w:rFonts w:cstheme="minorHAnsi"/>
                <w:b/>
                <w:color w:val="FFFFFF" w:themeColor="background1"/>
                <w:sz w:val="20"/>
                <w:szCs w:val="20"/>
              </w:rPr>
            </w:pPr>
            <w:r w:rsidRPr="00324CC6">
              <w:rPr>
                <w:rFonts w:cstheme="minorHAnsi"/>
                <w:b/>
                <w:color w:val="FFFFFF" w:themeColor="background1"/>
                <w:sz w:val="20"/>
                <w:szCs w:val="20"/>
              </w:rPr>
              <w:t>Comune</w:t>
            </w:r>
          </w:p>
        </w:tc>
        <w:tc>
          <w:tcPr>
            <w:tcW w:w="873"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8649A5" w:rsidRPr="00324CC6" w:rsidRDefault="008649A5" w:rsidP="00D375E2">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Registrate</w:t>
            </w:r>
          </w:p>
        </w:tc>
        <w:tc>
          <w:tcPr>
            <w:tcW w:w="584"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8649A5" w:rsidRPr="00324CC6" w:rsidRDefault="008649A5" w:rsidP="00D375E2">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Attive</w:t>
            </w:r>
          </w:p>
        </w:tc>
        <w:tc>
          <w:tcPr>
            <w:tcW w:w="649"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8649A5" w:rsidRPr="00324CC6" w:rsidRDefault="008649A5" w:rsidP="00D375E2">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Iscrizioni</w:t>
            </w:r>
          </w:p>
        </w:tc>
        <w:tc>
          <w:tcPr>
            <w:tcW w:w="726"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8649A5" w:rsidRPr="00324CC6" w:rsidRDefault="008649A5" w:rsidP="00D375E2">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Cessazioni</w:t>
            </w:r>
            <w:r>
              <w:rPr>
                <w:rFonts w:cstheme="minorHAnsi"/>
                <w:b/>
                <w:color w:val="FFFFFF" w:themeColor="background1"/>
                <w:sz w:val="20"/>
                <w:szCs w:val="20"/>
              </w:rPr>
              <w:t xml:space="preserve"> *</w:t>
            </w:r>
          </w:p>
        </w:tc>
        <w:tc>
          <w:tcPr>
            <w:tcW w:w="614"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8649A5" w:rsidRPr="00324CC6" w:rsidRDefault="008649A5" w:rsidP="00D375E2">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Saldo</w:t>
            </w:r>
          </w:p>
        </w:tc>
      </w:tr>
      <w:tr w:rsidR="008649A5" w:rsidRPr="00324CC6" w:rsidTr="008649A5">
        <w:trPr>
          <w:trHeight w:val="20"/>
          <w:jc w:val="center"/>
        </w:trPr>
        <w:tc>
          <w:tcPr>
            <w:tcW w:w="1554"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BRINDISI</w:t>
            </w:r>
          </w:p>
        </w:tc>
        <w:tc>
          <w:tcPr>
            <w:tcW w:w="873"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6.744</w:t>
            </w:r>
          </w:p>
        </w:tc>
        <w:tc>
          <w:tcPr>
            <w:tcW w:w="584"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5.190</w:t>
            </w:r>
          </w:p>
        </w:tc>
        <w:tc>
          <w:tcPr>
            <w:tcW w:w="649"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152</w:t>
            </w:r>
          </w:p>
        </w:tc>
        <w:tc>
          <w:tcPr>
            <w:tcW w:w="726"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78</w:t>
            </w:r>
          </w:p>
        </w:tc>
        <w:tc>
          <w:tcPr>
            <w:tcW w:w="614" w:type="pct"/>
            <w:tcBorders>
              <w:top w:val="double" w:sz="4" w:space="0" w:color="009900"/>
              <w:left w:val="double" w:sz="4" w:space="0" w:color="009900"/>
              <w:bottom w:val="nil"/>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74</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CAROVIGNO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1.871</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1.647</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35</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14</w:t>
            </w:r>
          </w:p>
        </w:tc>
        <w:tc>
          <w:tcPr>
            <w:tcW w:w="614" w:type="pct"/>
            <w:tcBorders>
              <w:top w:val="single" w:sz="4" w:space="0" w:color="auto"/>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21</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CEGLIE MESSAPICA</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1.879</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1.642</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40</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19</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21</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CELLINO SAN MARCO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670</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597</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15</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15</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CISTERNINO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1.242</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1.136</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14</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ERCHIE</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834</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771</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14</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FASANO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4.221</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3.763</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58</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36</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FRANCAVILLA FONTANA</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3.404</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2.910</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40</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38</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LATIANO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1.409</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1.223</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22</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12</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MESAGNE</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2.462</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2.046</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33</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21</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12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ORIA</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1.260</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1.079</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26</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14</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12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OSTUNI</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3.881</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3.245</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55</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35</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20</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SAN DONACI</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636</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574</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10</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8</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SAN MICHELE SALENTINO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674</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619</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10</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8</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SAN PANCRAZIO SALENTINO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848</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751</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14</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8</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6</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SAN PIETRO VERNOTICO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1.192</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1.008</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18</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10</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8</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SAN VITO DEI NORMANNI</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1.734</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1.527</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19</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17</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TORCHIAROLO</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488</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433</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11</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4</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TORRE SANTA SUSANNA</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998</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848</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21</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9</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12</w:t>
            </w:r>
          </w:p>
        </w:tc>
      </w:tr>
      <w:tr w:rsidR="008649A5" w:rsidRPr="00324CC6" w:rsidTr="008649A5">
        <w:trPr>
          <w:trHeight w:val="20"/>
          <w:jc w:val="center"/>
        </w:trPr>
        <w:tc>
          <w:tcPr>
            <w:tcW w:w="155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Pr="00D6448B" w:rsidRDefault="008649A5" w:rsidP="00D375E2">
            <w:pPr>
              <w:spacing w:after="0" w:line="240" w:lineRule="auto"/>
              <w:rPr>
                <w:rFonts w:cstheme="minorHAnsi"/>
                <w:sz w:val="18"/>
                <w:szCs w:val="20"/>
              </w:rPr>
            </w:pPr>
            <w:r w:rsidRPr="00D6448B">
              <w:rPr>
                <w:rFonts w:cstheme="minorHAnsi"/>
                <w:sz w:val="18"/>
                <w:szCs w:val="20"/>
              </w:rPr>
              <w:t>VILLA CASTELLI</w:t>
            </w:r>
          </w:p>
        </w:tc>
        <w:tc>
          <w:tcPr>
            <w:tcW w:w="873"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736</w:t>
            </w:r>
          </w:p>
        </w:tc>
        <w:tc>
          <w:tcPr>
            <w:tcW w:w="584"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671</w:t>
            </w:r>
          </w:p>
        </w:tc>
        <w:tc>
          <w:tcPr>
            <w:tcW w:w="649"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17</w:t>
            </w:r>
          </w:p>
        </w:tc>
        <w:tc>
          <w:tcPr>
            <w:tcW w:w="726" w:type="pct"/>
            <w:tcBorders>
              <w:top w:val="nil"/>
              <w:left w:val="double" w:sz="4" w:space="0" w:color="009900"/>
              <w:bottom w:val="single" w:sz="4" w:space="0" w:color="666699"/>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sz w:val="18"/>
                <w:szCs w:val="18"/>
              </w:rPr>
            </w:pPr>
            <w:r>
              <w:rPr>
                <w:rFonts w:ascii="Calibri" w:hAnsi="Calibri" w:cs="Calibri"/>
                <w:sz w:val="18"/>
                <w:szCs w:val="18"/>
              </w:rPr>
              <w:t>5</w:t>
            </w:r>
          </w:p>
        </w:tc>
        <w:tc>
          <w:tcPr>
            <w:tcW w:w="614" w:type="pct"/>
            <w:tcBorders>
              <w:top w:val="nil"/>
              <w:left w:val="double" w:sz="4" w:space="0" w:color="009900"/>
              <w:bottom w:val="single" w:sz="4" w:space="0" w:color="auto"/>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color w:val="000000"/>
                <w:sz w:val="18"/>
                <w:szCs w:val="18"/>
              </w:rPr>
            </w:pPr>
            <w:r>
              <w:rPr>
                <w:rFonts w:ascii="Calibri" w:hAnsi="Calibri" w:cs="Calibri"/>
                <w:color w:val="000000"/>
                <w:sz w:val="18"/>
                <w:szCs w:val="18"/>
              </w:rPr>
              <w:t>12</w:t>
            </w:r>
          </w:p>
        </w:tc>
      </w:tr>
      <w:tr w:rsidR="008649A5" w:rsidRPr="00324CC6" w:rsidTr="008649A5">
        <w:trPr>
          <w:trHeight w:val="283"/>
          <w:jc w:val="center"/>
        </w:trPr>
        <w:tc>
          <w:tcPr>
            <w:tcW w:w="1554" w:type="pct"/>
            <w:tcBorders>
              <w:top w:val="nil"/>
              <w:left w:val="double" w:sz="4" w:space="0" w:color="009900"/>
              <w:bottom w:val="double" w:sz="4" w:space="0" w:color="009900"/>
              <w:right w:val="double" w:sz="4" w:space="0" w:color="009900"/>
            </w:tcBorders>
            <w:shd w:val="clear" w:color="auto" w:fill="auto"/>
            <w:vAlign w:val="center"/>
            <w:hideMark/>
          </w:tcPr>
          <w:p w:rsidR="008649A5" w:rsidRPr="00D6448B" w:rsidRDefault="008649A5" w:rsidP="00D375E2">
            <w:pPr>
              <w:spacing w:after="0" w:line="240" w:lineRule="auto"/>
              <w:rPr>
                <w:rFonts w:cstheme="minorHAnsi"/>
                <w:b/>
                <w:bCs/>
                <w:sz w:val="18"/>
                <w:szCs w:val="20"/>
              </w:rPr>
            </w:pPr>
            <w:r w:rsidRPr="00D6448B">
              <w:rPr>
                <w:rFonts w:cstheme="minorHAnsi"/>
                <w:b/>
                <w:bCs/>
                <w:sz w:val="18"/>
                <w:szCs w:val="20"/>
              </w:rPr>
              <w:t>Totale</w:t>
            </w:r>
          </w:p>
        </w:tc>
        <w:tc>
          <w:tcPr>
            <w:tcW w:w="873" w:type="pct"/>
            <w:tcBorders>
              <w:top w:val="nil"/>
              <w:left w:val="double" w:sz="4" w:space="0" w:color="009900"/>
              <w:bottom w:val="double" w:sz="4" w:space="0" w:color="009900"/>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b/>
                <w:bCs/>
                <w:sz w:val="18"/>
                <w:szCs w:val="18"/>
              </w:rPr>
            </w:pPr>
            <w:r>
              <w:rPr>
                <w:rFonts w:ascii="Calibri" w:hAnsi="Calibri" w:cs="Calibri"/>
                <w:b/>
                <w:bCs/>
                <w:sz w:val="18"/>
                <w:szCs w:val="18"/>
              </w:rPr>
              <w:t>37.183</w:t>
            </w:r>
          </w:p>
        </w:tc>
        <w:tc>
          <w:tcPr>
            <w:tcW w:w="584" w:type="pct"/>
            <w:tcBorders>
              <w:top w:val="nil"/>
              <w:left w:val="double" w:sz="4" w:space="0" w:color="009900"/>
              <w:bottom w:val="double" w:sz="4" w:space="0" w:color="009900"/>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b/>
                <w:bCs/>
                <w:sz w:val="18"/>
                <w:szCs w:val="18"/>
              </w:rPr>
            </w:pPr>
            <w:r>
              <w:rPr>
                <w:rFonts w:ascii="Calibri" w:hAnsi="Calibri" w:cs="Calibri"/>
                <w:b/>
                <w:bCs/>
                <w:sz w:val="18"/>
                <w:szCs w:val="18"/>
              </w:rPr>
              <w:t>31.680</w:t>
            </w:r>
          </w:p>
        </w:tc>
        <w:tc>
          <w:tcPr>
            <w:tcW w:w="649" w:type="pct"/>
            <w:tcBorders>
              <w:top w:val="nil"/>
              <w:left w:val="double" w:sz="4" w:space="0" w:color="009900"/>
              <w:bottom w:val="double" w:sz="4" w:space="0" w:color="009900"/>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b/>
                <w:bCs/>
                <w:sz w:val="18"/>
                <w:szCs w:val="18"/>
              </w:rPr>
            </w:pPr>
            <w:r>
              <w:rPr>
                <w:rFonts w:ascii="Calibri" w:hAnsi="Calibri" w:cs="Calibri"/>
                <w:b/>
                <w:bCs/>
                <w:sz w:val="18"/>
                <w:szCs w:val="18"/>
              </w:rPr>
              <w:t>624</w:t>
            </w:r>
          </w:p>
        </w:tc>
        <w:tc>
          <w:tcPr>
            <w:tcW w:w="726" w:type="pct"/>
            <w:tcBorders>
              <w:top w:val="nil"/>
              <w:left w:val="double" w:sz="4" w:space="0" w:color="009900"/>
              <w:bottom w:val="double" w:sz="4" w:space="0" w:color="009900"/>
              <w:right w:val="double" w:sz="4" w:space="0" w:color="009900"/>
            </w:tcBorders>
            <w:shd w:val="clear" w:color="auto" w:fill="auto"/>
            <w:noWrap/>
            <w:vAlign w:val="center"/>
            <w:hideMark/>
          </w:tcPr>
          <w:p w:rsidR="008649A5" w:rsidRDefault="008649A5" w:rsidP="00D375E2">
            <w:pPr>
              <w:spacing w:after="0" w:line="240" w:lineRule="auto"/>
              <w:jc w:val="center"/>
              <w:rPr>
                <w:rFonts w:ascii="Calibri" w:hAnsi="Calibri" w:cs="Calibri"/>
                <w:b/>
                <w:bCs/>
                <w:sz w:val="18"/>
                <w:szCs w:val="18"/>
              </w:rPr>
            </w:pPr>
            <w:r>
              <w:rPr>
                <w:rFonts w:ascii="Calibri" w:hAnsi="Calibri" w:cs="Calibri"/>
                <w:b/>
                <w:bCs/>
                <w:sz w:val="18"/>
                <w:szCs w:val="18"/>
              </w:rPr>
              <w:t>363</w:t>
            </w:r>
          </w:p>
        </w:tc>
        <w:tc>
          <w:tcPr>
            <w:tcW w:w="614" w:type="pct"/>
            <w:tcBorders>
              <w:top w:val="nil"/>
              <w:left w:val="double" w:sz="4" w:space="0" w:color="009900"/>
              <w:bottom w:val="double" w:sz="4" w:space="0" w:color="009900"/>
              <w:right w:val="double" w:sz="4" w:space="0" w:color="009900"/>
            </w:tcBorders>
            <w:shd w:val="clear" w:color="auto" w:fill="auto"/>
            <w:noWrap/>
            <w:vAlign w:val="center"/>
            <w:hideMark/>
          </w:tcPr>
          <w:p w:rsidR="008649A5" w:rsidRPr="00797D79" w:rsidRDefault="008649A5" w:rsidP="00D375E2">
            <w:pPr>
              <w:spacing w:after="0" w:line="240" w:lineRule="auto"/>
              <w:jc w:val="center"/>
              <w:rPr>
                <w:rFonts w:ascii="Calibri" w:hAnsi="Calibri" w:cs="Calibri"/>
                <w:b/>
                <w:color w:val="000000"/>
                <w:sz w:val="18"/>
                <w:szCs w:val="18"/>
              </w:rPr>
            </w:pPr>
            <w:r w:rsidRPr="00797D79">
              <w:rPr>
                <w:rFonts w:ascii="Calibri" w:hAnsi="Calibri" w:cs="Calibri"/>
                <w:b/>
                <w:color w:val="000000"/>
                <w:sz w:val="18"/>
                <w:szCs w:val="18"/>
              </w:rPr>
              <w:t>261</w:t>
            </w:r>
          </w:p>
        </w:tc>
      </w:tr>
    </w:tbl>
    <w:p w:rsidR="008649A5" w:rsidRPr="006E298A" w:rsidRDefault="008649A5" w:rsidP="00D375E2">
      <w:pPr>
        <w:spacing w:after="0"/>
        <w:ind w:left="-4027" w:firstLine="1195"/>
        <w:jc w:val="center"/>
        <w:rPr>
          <w:rFonts w:cstheme="minorHAnsi"/>
          <w:i/>
          <w:sz w:val="16"/>
          <w:szCs w:val="18"/>
        </w:rPr>
      </w:pPr>
      <w:r w:rsidRPr="006E298A">
        <w:rPr>
          <w:rFonts w:cstheme="minorHAnsi"/>
          <w:i/>
          <w:sz w:val="16"/>
          <w:szCs w:val="18"/>
        </w:rPr>
        <w:t>Fonte: Ns elaborazione su dati StockView -Infocamere*Al netto delle cessazioni d’ufficio</w:t>
      </w:r>
    </w:p>
    <w:p w:rsidR="008649A5" w:rsidRDefault="008649A5" w:rsidP="008649A5">
      <w:pPr>
        <w:ind w:left="283"/>
        <w:jc w:val="both"/>
        <w:rPr>
          <w:rFonts w:cstheme="minorHAnsi"/>
          <w:i/>
          <w:sz w:val="14"/>
          <w:szCs w:val="18"/>
        </w:rPr>
      </w:pPr>
    </w:p>
    <w:p w:rsidR="008649A5" w:rsidRPr="00D375E2" w:rsidRDefault="008649A5" w:rsidP="00D375E2">
      <w:pPr>
        <w:spacing w:after="0"/>
        <w:jc w:val="both"/>
        <w:rPr>
          <w:rFonts w:ascii="Times New Roman" w:hAnsi="Times New Roman" w:cs="Times New Roman"/>
          <w:color w:val="000000"/>
          <w:sz w:val="24"/>
          <w:szCs w:val="24"/>
        </w:rPr>
      </w:pPr>
      <w:r w:rsidRPr="00D375E2">
        <w:rPr>
          <w:rFonts w:ascii="Times New Roman" w:hAnsi="Times New Roman" w:cs="Times New Roman"/>
          <w:color w:val="000000"/>
          <w:sz w:val="24"/>
          <w:szCs w:val="24"/>
        </w:rPr>
        <w:t xml:space="preserve">Infine, l’analisi demografica delle imprese nel contesto regionale, mostra tassi di crescita positivi per tutte le province; la più vitale nel trimestre primaverile è stata quella di Lecce, con un tasso di crescita pari allo 0,85%, seguita da Brindisi 0,71% e Foggia 0,55%, infine Bari 0,49% e fanalino di coda Taranto 0,48%. </w:t>
      </w:r>
    </w:p>
    <w:p w:rsidR="008649A5" w:rsidRDefault="008649A5" w:rsidP="00D375E2">
      <w:pPr>
        <w:spacing w:after="0"/>
        <w:ind w:left="680"/>
        <w:jc w:val="center"/>
        <w:rPr>
          <w:szCs w:val="18"/>
        </w:rPr>
      </w:pPr>
    </w:p>
    <w:p w:rsidR="00D375E2" w:rsidRDefault="00D375E2" w:rsidP="008649A5">
      <w:pPr>
        <w:ind w:left="567" w:firstLine="708"/>
        <w:jc w:val="both"/>
        <w:rPr>
          <w:rFonts w:ascii="Calibri" w:hAnsi="Calibri"/>
          <w:b/>
          <w:sz w:val="18"/>
          <w:szCs w:val="18"/>
        </w:rPr>
      </w:pPr>
    </w:p>
    <w:p w:rsidR="00D375E2" w:rsidRDefault="00D375E2" w:rsidP="008649A5">
      <w:pPr>
        <w:ind w:left="567" w:firstLine="708"/>
        <w:jc w:val="both"/>
        <w:rPr>
          <w:rFonts w:ascii="Calibri" w:hAnsi="Calibri"/>
          <w:b/>
          <w:sz w:val="18"/>
          <w:szCs w:val="18"/>
        </w:rPr>
      </w:pPr>
    </w:p>
    <w:p w:rsidR="008649A5" w:rsidRPr="00206029" w:rsidRDefault="008649A5" w:rsidP="008649A5">
      <w:pPr>
        <w:ind w:left="567" w:firstLine="708"/>
        <w:jc w:val="both"/>
        <w:rPr>
          <w:rFonts w:ascii="Calibri" w:hAnsi="Calibri"/>
          <w:b/>
          <w:sz w:val="18"/>
          <w:szCs w:val="18"/>
        </w:rPr>
      </w:pPr>
      <w:r>
        <w:rPr>
          <w:rFonts w:ascii="Calibri" w:hAnsi="Calibri"/>
          <w:b/>
          <w:sz w:val="18"/>
          <w:szCs w:val="18"/>
        </w:rPr>
        <w:t>T</w:t>
      </w:r>
      <w:r w:rsidRPr="00206029">
        <w:rPr>
          <w:rFonts w:ascii="Calibri" w:hAnsi="Calibri"/>
          <w:b/>
          <w:sz w:val="18"/>
          <w:szCs w:val="18"/>
        </w:rPr>
        <w:t>ab.</w:t>
      </w:r>
      <w:r>
        <w:rPr>
          <w:rFonts w:ascii="Calibri" w:hAnsi="Calibri"/>
          <w:b/>
          <w:sz w:val="18"/>
          <w:szCs w:val="18"/>
        </w:rPr>
        <w:t xml:space="preserve"> </w:t>
      </w:r>
      <w:r w:rsidRPr="00206029">
        <w:rPr>
          <w:rFonts w:ascii="Calibri" w:hAnsi="Calibri"/>
          <w:b/>
          <w:sz w:val="18"/>
          <w:szCs w:val="18"/>
        </w:rPr>
        <w:t xml:space="preserve">n </w:t>
      </w:r>
      <w:r>
        <w:rPr>
          <w:rFonts w:ascii="Calibri" w:hAnsi="Calibri"/>
          <w:b/>
          <w:sz w:val="18"/>
          <w:szCs w:val="18"/>
        </w:rPr>
        <w:t xml:space="preserve">6 </w:t>
      </w:r>
      <w:r w:rsidRPr="00206029">
        <w:rPr>
          <w:rFonts w:ascii="Calibri" w:hAnsi="Calibri"/>
          <w:b/>
          <w:sz w:val="18"/>
          <w:szCs w:val="18"/>
        </w:rPr>
        <w:t>Movimenti demografici e tassi di crescita</w:t>
      </w:r>
      <w:r>
        <w:rPr>
          <w:rFonts w:ascii="Calibri" w:hAnsi="Calibri"/>
          <w:b/>
          <w:sz w:val="18"/>
          <w:szCs w:val="18"/>
        </w:rPr>
        <w:t xml:space="preserve"> nelle province pugliesi</w:t>
      </w:r>
      <w:r w:rsidRPr="00206029">
        <w:rPr>
          <w:rFonts w:ascii="Calibri" w:hAnsi="Calibri"/>
          <w:b/>
          <w:sz w:val="18"/>
          <w:szCs w:val="18"/>
        </w:rPr>
        <w:t xml:space="preserve"> </w:t>
      </w:r>
      <w:r>
        <w:rPr>
          <w:rFonts w:ascii="Calibri" w:hAnsi="Calibri"/>
          <w:b/>
          <w:sz w:val="18"/>
          <w:szCs w:val="18"/>
        </w:rPr>
        <w:t>2° trim.2019</w:t>
      </w:r>
    </w:p>
    <w:tbl>
      <w:tblPr>
        <w:tblW w:w="7731" w:type="dxa"/>
        <w:jc w:val="center"/>
        <w:tblCellMar>
          <w:left w:w="70" w:type="dxa"/>
          <w:right w:w="70" w:type="dxa"/>
        </w:tblCellMar>
        <w:tblLook w:val="04A0" w:firstRow="1" w:lastRow="0" w:firstColumn="1" w:lastColumn="0" w:noHBand="0" w:noVBand="1"/>
      </w:tblPr>
      <w:tblGrid>
        <w:gridCol w:w="1134"/>
        <w:gridCol w:w="1077"/>
        <w:gridCol w:w="1077"/>
        <w:gridCol w:w="1134"/>
        <w:gridCol w:w="1098"/>
        <w:gridCol w:w="964"/>
        <w:gridCol w:w="1247"/>
      </w:tblGrid>
      <w:tr w:rsidR="008649A5" w:rsidRPr="00206029" w:rsidTr="008649A5">
        <w:trPr>
          <w:trHeight w:val="170"/>
          <w:jc w:val="center"/>
        </w:trPr>
        <w:tc>
          <w:tcPr>
            <w:tcW w:w="1134" w:type="dxa"/>
            <w:tcBorders>
              <w:top w:val="double" w:sz="12" w:space="0" w:color="0070C0"/>
              <w:left w:val="double" w:sz="12" w:space="0" w:color="0070C0"/>
              <w:bottom w:val="single" w:sz="4" w:space="0" w:color="666699"/>
              <w:right w:val="double" w:sz="2" w:space="0" w:color="0070C0"/>
            </w:tcBorders>
            <w:shd w:val="clear" w:color="auto" w:fill="FFFF00"/>
            <w:vAlign w:val="center"/>
            <w:hideMark/>
          </w:tcPr>
          <w:p w:rsidR="008649A5" w:rsidRPr="00206029" w:rsidRDefault="008649A5" w:rsidP="008649A5">
            <w:pPr>
              <w:rPr>
                <w:rFonts w:ascii="Calibri" w:hAnsi="Calibri"/>
                <w:b/>
                <w:sz w:val="20"/>
                <w:szCs w:val="20"/>
              </w:rPr>
            </w:pPr>
            <w:r>
              <w:rPr>
                <w:rFonts w:ascii="Calibri" w:hAnsi="Calibri"/>
                <w:b/>
                <w:sz w:val="20"/>
                <w:szCs w:val="20"/>
              </w:rPr>
              <w:t>Provincia</w:t>
            </w:r>
          </w:p>
        </w:tc>
        <w:tc>
          <w:tcPr>
            <w:tcW w:w="1077" w:type="dxa"/>
            <w:tcBorders>
              <w:top w:val="double" w:sz="12" w:space="0" w:color="0070C0"/>
              <w:left w:val="double" w:sz="2" w:space="0" w:color="0070C0"/>
              <w:bottom w:val="single" w:sz="4" w:space="0" w:color="666699"/>
              <w:right w:val="double" w:sz="2" w:space="0" w:color="0070C0"/>
            </w:tcBorders>
            <w:shd w:val="clear" w:color="auto" w:fill="00B0F0"/>
            <w:vAlign w:val="center"/>
            <w:hideMark/>
          </w:tcPr>
          <w:p w:rsidR="008649A5" w:rsidRPr="006D57AA" w:rsidRDefault="008649A5" w:rsidP="008649A5">
            <w:pPr>
              <w:jc w:val="center"/>
              <w:rPr>
                <w:rFonts w:ascii="Calibri" w:hAnsi="Calibri"/>
                <w:b/>
                <w:sz w:val="20"/>
                <w:szCs w:val="20"/>
              </w:rPr>
            </w:pPr>
            <w:r w:rsidRPr="006D57AA">
              <w:rPr>
                <w:rFonts w:ascii="Calibri" w:hAnsi="Calibri"/>
                <w:b/>
                <w:sz w:val="20"/>
                <w:szCs w:val="20"/>
              </w:rPr>
              <w:t>Registrate</w:t>
            </w:r>
          </w:p>
        </w:tc>
        <w:tc>
          <w:tcPr>
            <w:tcW w:w="1077" w:type="dxa"/>
            <w:tcBorders>
              <w:top w:val="double" w:sz="12" w:space="0" w:color="0070C0"/>
              <w:left w:val="double" w:sz="2" w:space="0" w:color="0070C0"/>
              <w:bottom w:val="single" w:sz="4" w:space="0" w:color="666699"/>
              <w:right w:val="double" w:sz="2" w:space="0" w:color="0070C0"/>
            </w:tcBorders>
            <w:shd w:val="clear" w:color="auto" w:fill="00B0F0"/>
            <w:vAlign w:val="center"/>
          </w:tcPr>
          <w:p w:rsidR="008649A5" w:rsidRPr="006D57AA" w:rsidRDefault="008649A5" w:rsidP="008649A5">
            <w:pPr>
              <w:jc w:val="center"/>
              <w:rPr>
                <w:rFonts w:ascii="Calibri" w:hAnsi="Calibri"/>
                <w:b/>
                <w:sz w:val="20"/>
                <w:szCs w:val="20"/>
              </w:rPr>
            </w:pPr>
            <w:r w:rsidRPr="006D57AA">
              <w:rPr>
                <w:rFonts w:ascii="Calibri" w:hAnsi="Calibri"/>
                <w:b/>
                <w:sz w:val="20"/>
                <w:szCs w:val="20"/>
              </w:rPr>
              <w:t>Attive</w:t>
            </w:r>
          </w:p>
        </w:tc>
        <w:tc>
          <w:tcPr>
            <w:tcW w:w="1134" w:type="dxa"/>
            <w:tcBorders>
              <w:top w:val="double" w:sz="12" w:space="0" w:color="0070C0"/>
              <w:left w:val="double" w:sz="2" w:space="0" w:color="0070C0"/>
              <w:bottom w:val="single" w:sz="4" w:space="0" w:color="666699"/>
              <w:right w:val="double" w:sz="2" w:space="0" w:color="0070C0"/>
            </w:tcBorders>
            <w:shd w:val="clear" w:color="auto" w:fill="00B0F0"/>
            <w:vAlign w:val="center"/>
            <w:hideMark/>
          </w:tcPr>
          <w:p w:rsidR="008649A5" w:rsidRPr="006D57AA" w:rsidRDefault="008649A5" w:rsidP="008649A5">
            <w:pPr>
              <w:jc w:val="center"/>
              <w:rPr>
                <w:rFonts w:ascii="Calibri" w:hAnsi="Calibri"/>
                <w:b/>
                <w:sz w:val="20"/>
                <w:szCs w:val="20"/>
              </w:rPr>
            </w:pPr>
            <w:r w:rsidRPr="006D57AA">
              <w:rPr>
                <w:rFonts w:ascii="Calibri" w:hAnsi="Calibri"/>
                <w:b/>
                <w:sz w:val="20"/>
                <w:szCs w:val="20"/>
              </w:rPr>
              <w:t>Iscrizioni</w:t>
            </w:r>
          </w:p>
        </w:tc>
        <w:tc>
          <w:tcPr>
            <w:tcW w:w="1098" w:type="dxa"/>
            <w:tcBorders>
              <w:top w:val="double" w:sz="12" w:space="0" w:color="0070C0"/>
              <w:left w:val="double" w:sz="2" w:space="0" w:color="0070C0"/>
              <w:bottom w:val="single" w:sz="4" w:space="0" w:color="666699"/>
              <w:right w:val="double" w:sz="2" w:space="0" w:color="0070C0"/>
            </w:tcBorders>
            <w:shd w:val="clear" w:color="auto" w:fill="00B0F0"/>
            <w:vAlign w:val="center"/>
            <w:hideMark/>
          </w:tcPr>
          <w:p w:rsidR="008649A5" w:rsidRPr="006D57AA" w:rsidRDefault="008649A5" w:rsidP="008649A5">
            <w:pPr>
              <w:jc w:val="center"/>
              <w:rPr>
                <w:rFonts w:ascii="Calibri" w:hAnsi="Calibri"/>
                <w:b/>
                <w:sz w:val="20"/>
                <w:szCs w:val="20"/>
              </w:rPr>
            </w:pPr>
            <w:r w:rsidRPr="006D57AA">
              <w:rPr>
                <w:rFonts w:ascii="Calibri" w:hAnsi="Calibri"/>
                <w:b/>
                <w:sz w:val="20"/>
                <w:szCs w:val="20"/>
              </w:rPr>
              <w:t>Cessazioni*</w:t>
            </w:r>
          </w:p>
        </w:tc>
        <w:tc>
          <w:tcPr>
            <w:tcW w:w="964" w:type="dxa"/>
            <w:tcBorders>
              <w:top w:val="double" w:sz="12" w:space="0" w:color="0070C0"/>
              <w:left w:val="double" w:sz="2" w:space="0" w:color="0070C0"/>
              <w:bottom w:val="single" w:sz="4" w:space="0" w:color="auto"/>
              <w:right w:val="double" w:sz="2" w:space="0" w:color="0070C0"/>
            </w:tcBorders>
            <w:shd w:val="clear" w:color="auto" w:fill="00B0F0"/>
            <w:vAlign w:val="center"/>
          </w:tcPr>
          <w:p w:rsidR="008649A5" w:rsidRPr="006D57AA" w:rsidRDefault="008649A5" w:rsidP="008649A5">
            <w:pPr>
              <w:jc w:val="center"/>
              <w:rPr>
                <w:rFonts w:ascii="Calibri" w:hAnsi="Calibri"/>
                <w:b/>
                <w:sz w:val="20"/>
                <w:szCs w:val="20"/>
              </w:rPr>
            </w:pPr>
            <w:r w:rsidRPr="006D57AA">
              <w:rPr>
                <w:rFonts w:ascii="Calibri" w:hAnsi="Calibri"/>
                <w:b/>
                <w:sz w:val="20"/>
                <w:szCs w:val="20"/>
              </w:rPr>
              <w:t>Saldo</w:t>
            </w:r>
          </w:p>
        </w:tc>
        <w:tc>
          <w:tcPr>
            <w:tcW w:w="1247" w:type="dxa"/>
            <w:tcBorders>
              <w:top w:val="double" w:sz="12" w:space="0" w:color="0070C0"/>
              <w:left w:val="double" w:sz="2" w:space="0" w:color="0070C0"/>
              <w:bottom w:val="single" w:sz="4" w:space="0" w:color="auto"/>
              <w:right w:val="double" w:sz="12" w:space="0" w:color="0070C0"/>
            </w:tcBorders>
            <w:shd w:val="clear" w:color="auto" w:fill="00B0F0"/>
            <w:hideMark/>
          </w:tcPr>
          <w:p w:rsidR="008649A5" w:rsidRDefault="008649A5" w:rsidP="008649A5">
            <w:pPr>
              <w:jc w:val="center"/>
              <w:rPr>
                <w:rFonts w:ascii="Calibri" w:hAnsi="Calibri"/>
                <w:b/>
                <w:sz w:val="20"/>
                <w:szCs w:val="20"/>
              </w:rPr>
            </w:pPr>
            <w:r w:rsidRPr="006D57AA">
              <w:rPr>
                <w:rFonts w:ascii="Calibri" w:hAnsi="Calibri"/>
                <w:b/>
                <w:sz w:val="20"/>
                <w:szCs w:val="20"/>
              </w:rPr>
              <w:t>Tasso di crescita</w:t>
            </w:r>
            <w:r>
              <w:rPr>
                <w:rFonts w:ascii="Calibri" w:hAnsi="Calibri"/>
                <w:b/>
                <w:sz w:val="20"/>
                <w:szCs w:val="20"/>
              </w:rPr>
              <w:t xml:space="preserve"> </w:t>
            </w:r>
            <w:r w:rsidRPr="006D57AA">
              <w:rPr>
                <w:rFonts w:ascii="Calibri" w:hAnsi="Calibri"/>
                <w:b/>
                <w:sz w:val="20"/>
                <w:szCs w:val="20"/>
              </w:rPr>
              <w:t xml:space="preserve">% </w:t>
            </w:r>
          </w:p>
          <w:p w:rsidR="008649A5" w:rsidRPr="006D57AA" w:rsidRDefault="008649A5" w:rsidP="008649A5">
            <w:pPr>
              <w:jc w:val="center"/>
              <w:rPr>
                <w:rFonts w:ascii="Calibri" w:hAnsi="Calibri"/>
                <w:b/>
                <w:sz w:val="20"/>
                <w:szCs w:val="20"/>
              </w:rPr>
            </w:pPr>
            <w:r>
              <w:rPr>
                <w:rFonts w:ascii="Calibri" w:hAnsi="Calibri"/>
                <w:b/>
                <w:sz w:val="20"/>
                <w:szCs w:val="20"/>
              </w:rPr>
              <w:t>2° trim.</w:t>
            </w:r>
            <w:r w:rsidRPr="006D57AA">
              <w:rPr>
                <w:rFonts w:ascii="Calibri" w:hAnsi="Calibri"/>
                <w:b/>
                <w:sz w:val="20"/>
                <w:szCs w:val="20"/>
              </w:rPr>
              <w:t>201</w:t>
            </w:r>
            <w:r>
              <w:rPr>
                <w:rFonts w:ascii="Calibri" w:hAnsi="Calibri"/>
                <w:b/>
                <w:sz w:val="20"/>
                <w:szCs w:val="20"/>
              </w:rPr>
              <w:t>9</w:t>
            </w:r>
          </w:p>
        </w:tc>
      </w:tr>
      <w:tr w:rsidR="008649A5" w:rsidRPr="006D57AA" w:rsidTr="008649A5">
        <w:trPr>
          <w:trHeight w:val="340"/>
          <w:jc w:val="center"/>
        </w:trPr>
        <w:tc>
          <w:tcPr>
            <w:tcW w:w="1134" w:type="dxa"/>
            <w:tcBorders>
              <w:top w:val="nil"/>
              <w:left w:val="double" w:sz="12" w:space="0" w:color="0070C0"/>
              <w:bottom w:val="single" w:sz="4" w:space="0" w:color="666699"/>
              <w:right w:val="double" w:sz="2" w:space="0" w:color="0070C0"/>
            </w:tcBorders>
            <w:shd w:val="clear" w:color="auto" w:fill="auto"/>
            <w:noWrap/>
            <w:vAlign w:val="center"/>
            <w:hideMark/>
          </w:tcPr>
          <w:p w:rsidR="008649A5" w:rsidRPr="00650553" w:rsidRDefault="008649A5" w:rsidP="008649A5">
            <w:pPr>
              <w:rPr>
                <w:rFonts w:ascii="Calibri" w:hAnsi="Calibri"/>
                <w:b/>
                <w:color w:val="17365D" w:themeColor="text2" w:themeShade="BF"/>
                <w:sz w:val="20"/>
                <w:szCs w:val="20"/>
              </w:rPr>
            </w:pPr>
            <w:r w:rsidRPr="00650553">
              <w:rPr>
                <w:rFonts w:ascii="Calibri" w:hAnsi="Calibri"/>
                <w:b/>
                <w:color w:val="17365D" w:themeColor="text2" w:themeShade="BF"/>
                <w:sz w:val="20"/>
                <w:szCs w:val="20"/>
              </w:rPr>
              <w:t>Bari</w:t>
            </w:r>
          </w:p>
        </w:tc>
        <w:tc>
          <w:tcPr>
            <w:tcW w:w="1077" w:type="dxa"/>
            <w:tcBorders>
              <w:top w:val="nil"/>
              <w:left w:val="double" w:sz="2" w:space="0" w:color="0070C0"/>
              <w:bottom w:val="single" w:sz="4" w:space="0" w:color="666699"/>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146.663</w:t>
            </w:r>
          </w:p>
        </w:tc>
        <w:tc>
          <w:tcPr>
            <w:tcW w:w="1077" w:type="dxa"/>
            <w:tcBorders>
              <w:top w:val="nil"/>
              <w:left w:val="double" w:sz="2" w:space="0" w:color="0070C0"/>
              <w:bottom w:val="single" w:sz="4" w:space="0" w:color="666699"/>
              <w:right w:val="double" w:sz="2" w:space="0" w:color="0070C0"/>
            </w:tcBorders>
            <w:vAlign w:val="center"/>
          </w:tcPr>
          <w:p w:rsidR="008649A5" w:rsidRDefault="008649A5" w:rsidP="008649A5">
            <w:pPr>
              <w:jc w:val="center"/>
              <w:rPr>
                <w:rFonts w:ascii="Calibri" w:hAnsi="Calibri" w:cs="Calibri"/>
                <w:sz w:val="20"/>
                <w:szCs w:val="20"/>
              </w:rPr>
            </w:pPr>
            <w:r>
              <w:rPr>
                <w:rFonts w:ascii="Calibri" w:hAnsi="Calibri" w:cs="Calibri"/>
                <w:sz w:val="20"/>
                <w:szCs w:val="20"/>
              </w:rPr>
              <w:t>124.364</w:t>
            </w:r>
          </w:p>
        </w:tc>
        <w:tc>
          <w:tcPr>
            <w:tcW w:w="1134" w:type="dxa"/>
            <w:tcBorders>
              <w:top w:val="nil"/>
              <w:left w:val="double" w:sz="2" w:space="0" w:color="0070C0"/>
              <w:bottom w:val="single" w:sz="4" w:space="0" w:color="666699"/>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2.308</w:t>
            </w:r>
          </w:p>
        </w:tc>
        <w:tc>
          <w:tcPr>
            <w:tcW w:w="1098" w:type="dxa"/>
            <w:tcBorders>
              <w:top w:val="nil"/>
              <w:left w:val="double" w:sz="2" w:space="0" w:color="0070C0"/>
              <w:bottom w:val="single" w:sz="4" w:space="0" w:color="666699"/>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1.584</w:t>
            </w:r>
          </w:p>
        </w:tc>
        <w:tc>
          <w:tcPr>
            <w:tcW w:w="964" w:type="dxa"/>
            <w:tcBorders>
              <w:top w:val="nil"/>
              <w:left w:val="double" w:sz="2" w:space="0" w:color="0070C0"/>
              <w:bottom w:val="single" w:sz="4" w:space="0" w:color="auto"/>
              <w:right w:val="double" w:sz="2" w:space="0" w:color="0070C0"/>
            </w:tcBorders>
            <w:vAlign w:val="center"/>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724</w:t>
            </w:r>
          </w:p>
        </w:tc>
        <w:tc>
          <w:tcPr>
            <w:tcW w:w="1247" w:type="dxa"/>
            <w:tcBorders>
              <w:top w:val="nil"/>
              <w:left w:val="double" w:sz="2" w:space="0" w:color="0070C0"/>
              <w:bottom w:val="single" w:sz="4" w:space="0" w:color="auto"/>
              <w:right w:val="double" w:sz="12" w:space="0" w:color="0070C0"/>
            </w:tcBorders>
            <w:shd w:val="clear" w:color="auto" w:fill="auto"/>
            <w:noWrap/>
            <w:vAlign w:val="center"/>
            <w:hideMark/>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0,49</w:t>
            </w:r>
          </w:p>
        </w:tc>
      </w:tr>
      <w:tr w:rsidR="008649A5" w:rsidRPr="00206029" w:rsidTr="008649A5">
        <w:trPr>
          <w:trHeight w:val="340"/>
          <w:jc w:val="center"/>
        </w:trPr>
        <w:tc>
          <w:tcPr>
            <w:tcW w:w="1134" w:type="dxa"/>
            <w:tcBorders>
              <w:top w:val="nil"/>
              <w:left w:val="double" w:sz="12" w:space="0" w:color="0070C0"/>
              <w:bottom w:val="single" w:sz="4" w:space="0" w:color="666699"/>
              <w:right w:val="double" w:sz="2" w:space="0" w:color="0070C0"/>
            </w:tcBorders>
            <w:shd w:val="clear" w:color="auto" w:fill="DBE5F1" w:themeFill="accent1" w:themeFillTint="33"/>
            <w:noWrap/>
            <w:vAlign w:val="center"/>
            <w:hideMark/>
          </w:tcPr>
          <w:p w:rsidR="008649A5" w:rsidRPr="00650553" w:rsidRDefault="008649A5" w:rsidP="008649A5">
            <w:pPr>
              <w:rPr>
                <w:rFonts w:ascii="Calibri" w:hAnsi="Calibri"/>
                <w:b/>
                <w:color w:val="17365D" w:themeColor="text2" w:themeShade="BF"/>
                <w:sz w:val="20"/>
                <w:szCs w:val="20"/>
              </w:rPr>
            </w:pPr>
            <w:r w:rsidRPr="00650553">
              <w:rPr>
                <w:rFonts w:ascii="Calibri" w:hAnsi="Calibri"/>
                <w:b/>
                <w:color w:val="17365D" w:themeColor="text2" w:themeShade="BF"/>
                <w:sz w:val="20"/>
                <w:szCs w:val="20"/>
              </w:rPr>
              <w:t>Brindisi</w:t>
            </w:r>
          </w:p>
        </w:tc>
        <w:tc>
          <w:tcPr>
            <w:tcW w:w="1077" w:type="dxa"/>
            <w:tcBorders>
              <w:top w:val="nil"/>
              <w:left w:val="double" w:sz="2" w:space="0" w:color="0070C0"/>
              <w:bottom w:val="nil"/>
              <w:right w:val="double" w:sz="2" w:space="0" w:color="0070C0"/>
            </w:tcBorders>
            <w:shd w:val="clear" w:color="auto" w:fill="DBE5F1" w:themeFill="accent1" w:themeFillTint="33"/>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37.183</w:t>
            </w:r>
          </w:p>
        </w:tc>
        <w:tc>
          <w:tcPr>
            <w:tcW w:w="1077" w:type="dxa"/>
            <w:tcBorders>
              <w:top w:val="nil"/>
              <w:left w:val="double" w:sz="2" w:space="0" w:color="0070C0"/>
              <w:bottom w:val="nil"/>
              <w:right w:val="double" w:sz="2" w:space="0" w:color="0070C0"/>
            </w:tcBorders>
            <w:shd w:val="clear" w:color="auto" w:fill="DBE5F1" w:themeFill="accent1" w:themeFillTint="33"/>
            <w:vAlign w:val="center"/>
          </w:tcPr>
          <w:p w:rsidR="008649A5" w:rsidRDefault="008649A5" w:rsidP="008649A5">
            <w:pPr>
              <w:jc w:val="center"/>
              <w:rPr>
                <w:rFonts w:ascii="Calibri" w:hAnsi="Calibri" w:cs="Calibri"/>
                <w:sz w:val="20"/>
                <w:szCs w:val="20"/>
              </w:rPr>
            </w:pPr>
            <w:r>
              <w:rPr>
                <w:rFonts w:ascii="Calibri" w:hAnsi="Calibri" w:cs="Calibri"/>
                <w:sz w:val="20"/>
                <w:szCs w:val="20"/>
              </w:rPr>
              <w:t>31.680</w:t>
            </w:r>
          </w:p>
        </w:tc>
        <w:tc>
          <w:tcPr>
            <w:tcW w:w="1134" w:type="dxa"/>
            <w:tcBorders>
              <w:top w:val="nil"/>
              <w:left w:val="double" w:sz="2" w:space="0" w:color="0070C0"/>
              <w:bottom w:val="nil"/>
              <w:right w:val="double" w:sz="2" w:space="0" w:color="0070C0"/>
            </w:tcBorders>
            <w:shd w:val="clear" w:color="auto" w:fill="DBE5F1" w:themeFill="accent1" w:themeFillTint="33"/>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624</w:t>
            </w:r>
          </w:p>
        </w:tc>
        <w:tc>
          <w:tcPr>
            <w:tcW w:w="1098" w:type="dxa"/>
            <w:tcBorders>
              <w:top w:val="nil"/>
              <w:left w:val="double" w:sz="2" w:space="0" w:color="0070C0"/>
              <w:bottom w:val="single" w:sz="4" w:space="0" w:color="666699"/>
              <w:right w:val="double" w:sz="2" w:space="0" w:color="0070C0"/>
            </w:tcBorders>
            <w:shd w:val="clear" w:color="auto" w:fill="DBE5F1" w:themeFill="accent1" w:themeFillTint="33"/>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363</w:t>
            </w:r>
          </w:p>
        </w:tc>
        <w:tc>
          <w:tcPr>
            <w:tcW w:w="964" w:type="dxa"/>
            <w:tcBorders>
              <w:top w:val="nil"/>
              <w:left w:val="double" w:sz="2" w:space="0" w:color="0070C0"/>
              <w:bottom w:val="single" w:sz="4" w:space="0" w:color="auto"/>
              <w:right w:val="double" w:sz="2" w:space="0" w:color="0070C0"/>
            </w:tcBorders>
            <w:shd w:val="clear" w:color="auto" w:fill="DBE5F1" w:themeFill="accent1" w:themeFillTint="33"/>
            <w:vAlign w:val="center"/>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261</w:t>
            </w:r>
          </w:p>
        </w:tc>
        <w:tc>
          <w:tcPr>
            <w:tcW w:w="1247" w:type="dxa"/>
            <w:tcBorders>
              <w:top w:val="nil"/>
              <w:left w:val="double" w:sz="2" w:space="0" w:color="0070C0"/>
              <w:bottom w:val="single" w:sz="4" w:space="0" w:color="auto"/>
              <w:right w:val="double" w:sz="12" w:space="0" w:color="0070C0"/>
            </w:tcBorders>
            <w:shd w:val="clear" w:color="auto" w:fill="DBE5F1" w:themeFill="accent1" w:themeFillTint="33"/>
            <w:noWrap/>
            <w:vAlign w:val="center"/>
            <w:hideMark/>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0,71</w:t>
            </w:r>
          </w:p>
        </w:tc>
      </w:tr>
      <w:tr w:rsidR="008649A5" w:rsidRPr="00206029" w:rsidTr="008649A5">
        <w:trPr>
          <w:trHeight w:val="340"/>
          <w:jc w:val="center"/>
        </w:trPr>
        <w:tc>
          <w:tcPr>
            <w:tcW w:w="1134" w:type="dxa"/>
            <w:tcBorders>
              <w:top w:val="nil"/>
              <w:left w:val="double" w:sz="12" w:space="0" w:color="0070C0"/>
              <w:bottom w:val="single" w:sz="4" w:space="0" w:color="666699"/>
              <w:right w:val="double" w:sz="2" w:space="0" w:color="0070C0"/>
            </w:tcBorders>
            <w:shd w:val="clear" w:color="auto" w:fill="auto"/>
            <w:noWrap/>
            <w:vAlign w:val="center"/>
            <w:hideMark/>
          </w:tcPr>
          <w:p w:rsidR="008649A5" w:rsidRPr="00650553" w:rsidRDefault="008649A5" w:rsidP="008649A5">
            <w:pPr>
              <w:rPr>
                <w:rFonts w:ascii="Calibri" w:hAnsi="Calibri"/>
                <w:b/>
                <w:color w:val="17365D" w:themeColor="text2" w:themeShade="BF"/>
                <w:sz w:val="20"/>
                <w:szCs w:val="20"/>
              </w:rPr>
            </w:pPr>
            <w:r w:rsidRPr="00650553">
              <w:rPr>
                <w:rFonts w:ascii="Calibri" w:hAnsi="Calibri"/>
                <w:b/>
                <w:color w:val="17365D" w:themeColor="text2" w:themeShade="BF"/>
                <w:sz w:val="20"/>
                <w:szCs w:val="20"/>
              </w:rPr>
              <w:t>Foggia</w:t>
            </w:r>
          </w:p>
        </w:tc>
        <w:tc>
          <w:tcPr>
            <w:tcW w:w="1077" w:type="dxa"/>
            <w:tcBorders>
              <w:top w:val="single" w:sz="4" w:space="0" w:color="auto"/>
              <w:left w:val="double" w:sz="2" w:space="0" w:color="0070C0"/>
              <w:bottom w:val="single" w:sz="4" w:space="0" w:color="auto"/>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72.469</w:t>
            </w:r>
          </w:p>
        </w:tc>
        <w:tc>
          <w:tcPr>
            <w:tcW w:w="1077" w:type="dxa"/>
            <w:tcBorders>
              <w:top w:val="single" w:sz="4" w:space="0" w:color="auto"/>
              <w:left w:val="double" w:sz="2" w:space="0" w:color="0070C0"/>
              <w:bottom w:val="single" w:sz="4" w:space="0" w:color="auto"/>
              <w:right w:val="double" w:sz="2" w:space="0" w:color="0070C0"/>
            </w:tcBorders>
            <w:vAlign w:val="center"/>
          </w:tcPr>
          <w:p w:rsidR="008649A5" w:rsidRDefault="008649A5" w:rsidP="008649A5">
            <w:pPr>
              <w:jc w:val="center"/>
              <w:rPr>
                <w:rFonts w:ascii="Calibri" w:hAnsi="Calibri" w:cs="Calibri"/>
                <w:sz w:val="20"/>
                <w:szCs w:val="20"/>
              </w:rPr>
            </w:pPr>
            <w:r>
              <w:rPr>
                <w:rFonts w:ascii="Calibri" w:hAnsi="Calibri" w:cs="Calibri"/>
                <w:sz w:val="20"/>
                <w:szCs w:val="20"/>
              </w:rPr>
              <w:t>64.196</w:t>
            </w:r>
          </w:p>
        </w:tc>
        <w:tc>
          <w:tcPr>
            <w:tcW w:w="1134" w:type="dxa"/>
            <w:tcBorders>
              <w:top w:val="single" w:sz="4" w:space="0" w:color="auto"/>
              <w:left w:val="double" w:sz="2" w:space="0" w:color="0070C0"/>
              <w:bottom w:val="single" w:sz="4" w:space="0" w:color="auto"/>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1.139</w:t>
            </w:r>
          </w:p>
        </w:tc>
        <w:tc>
          <w:tcPr>
            <w:tcW w:w="1098" w:type="dxa"/>
            <w:tcBorders>
              <w:top w:val="nil"/>
              <w:left w:val="double" w:sz="2" w:space="0" w:color="0070C0"/>
              <w:bottom w:val="single" w:sz="4" w:space="0" w:color="666699"/>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740</w:t>
            </w:r>
          </w:p>
        </w:tc>
        <w:tc>
          <w:tcPr>
            <w:tcW w:w="964" w:type="dxa"/>
            <w:tcBorders>
              <w:top w:val="nil"/>
              <w:left w:val="double" w:sz="2" w:space="0" w:color="0070C0"/>
              <w:bottom w:val="nil"/>
              <w:right w:val="double" w:sz="2" w:space="0" w:color="0070C0"/>
            </w:tcBorders>
            <w:vAlign w:val="center"/>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399</w:t>
            </w:r>
          </w:p>
        </w:tc>
        <w:tc>
          <w:tcPr>
            <w:tcW w:w="1247" w:type="dxa"/>
            <w:tcBorders>
              <w:top w:val="nil"/>
              <w:left w:val="double" w:sz="2" w:space="0" w:color="0070C0"/>
              <w:bottom w:val="nil"/>
              <w:right w:val="double" w:sz="12" w:space="0" w:color="0070C0"/>
            </w:tcBorders>
            <w:shd w:val="clear" w:color="auto" w:fill="auto"/>
            <w:noWrap/>
            <w:vAlign w:val="center"/>
            <w:hideMark/>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0,55</w:t>
            </w:r>
          </w:p>
        </w:tc>
      </w:tr>
      <w:tr w:rsidR="008649A5" w:rsidRPr="00206029" w:rsidTr="008649A5">
        <w:trPr>
          <w:trHeight w:val="340"/>
          <w:jc w:val="center"/>
        </w:trPr>
        <w:tc>
          <w:tcPr>
            <w:tcW w:w="1134" w:type="dxa"/>
            <w:tcBorders>
              <w:top w:val="nil"/>
              <w:left w:val="double" w:sz="12" w:space="0" w:color="0070C0"/>
              <w:bottom w:val="single" w:sz="4" w:space="0" w:color="666699"/>
              <w:right w:val="double" w:sz="2" w:space="0" w:color="0070C0"/>
            </w:tcBorders>
            <w:shd w:val="clear" w:color="auto" w:fill="auto"/>
            <w:noWrap/>
            <w:vAlign w:val="center"/>
            <w:hideMark/>
          </w:tcPr>
          <w:p w:rsidR="008649A5" w:rsidRPr="00650553" w:rsidRDefault="008649A5" w:rsidP="008649A5">
            <w:pPr>
              <w:rPr>
                <w:rFonts w:ascii="Calibri" w:hAnsi="Calibri"/>
                <w:b/>
                <w:color w:val="17365D" w:themeColor="text2" w:themeShade="BF"/>
                <w:sz w:val="20"/>
                <w:szCs w:val="20"/>
              </w:rPr>
            </w:pPr>
            <w:r w:rsidRPr="00650553">
              <w:rPr>
                <w:rFonts w:ascii="Calibri" w:hAnsi="Calibri"/>
                <w:b/>
                <w:color w:val="17365D" w:themeColor="text2" w:themeShade="BF"/>
                <w:sz w:val="20"/>
                <w:szCs w:val="20"/>
              </w:rPr>
              <w:t>Lecce</w:t>
            </w:r>
          </w:p>
        </w:tc>
        <w:tc>
          <w:tcPr>
            <w:tcW w:w="1077" w:type="dxa"/>
            <w:tcBorders>
              <w:top w:val="nil"/>
              <w:left w:val="double" w:sz="2" w:space="0" w:color="0070C0"/>
              <w:bottom w:val="single" w:sz="4" w:space="0" w:color="666699"/>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74.218</w:t>
            </w:r>
          </w:p>
        </w:tc>
        <w:tc>
          <w:tcPr>
            <w:tcW w:w="1077" w:type="dxa"/>
            <w:tcBorders>
              <w:top w:val="nil"/>
              <w:left w:val="double" w:sz="2" w:space="0" w:color="0070C0"/>
              <w:bottom w:val="single" w:sz="4" w:space="0" w:color="666699"/>
              <w:right w:val="double" w:sz="2" w:space="0" w:color="0070C0"/>
            </w:tcBorders>
            <w:vAlign w:val="center"/>
          </w:tcPr>
          <w:p w:rsidR="008649A5" w:rsidRDefault="008649A5" w:rsidP="008649A5">
            <w:pPr>
              <w:jc w:val="center"/>
              <w:rPr>
                <w:rFonts w:ascii="Calibri" w:hAnsi="Calibri" w:cs="Calibri"/>
                <w:sz w:val="20"/>
                <w:szCs w:val="20"/>
              </w:rPr>
            </w:pPr>
            <w:r>
              <w:rPr>
                <w:rFonts w:ascii="Calibri" w:hAnsi="Calibri" w:cs="Calibri"/>
                <w:sz w:val="20"/>
                <w:szCs w:val="20"/>
              </w:rPr>
              <w:t>64.197</w:t>
            </w:r>
          </w:p>
        </w:tc>
        <w:tc>
          <w:tcPr>
            <w:tcW w:w="1134" w:type="dxa"/>
            <w:tcBorders>
              <w:top w:val="nil"/>
              <w:left w:val="double" w:sz="2" w:space="0" w:color="0070C0"/>
              <w:bottom w:val="single" w:sz="4" w:space="0" w:color="666699"/>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1.497</w:t>
            </w:r>
          </w:p>
        </w:tc>
        <w:tc>
          <w:tcPr>
            <w:tcW w:w="1098" w:type="dxa"/>
            <w:tcBorders>
              <w:top w:val="nil"/>
              <w:left w:val="double" w:sz="2" w:space="0" w:color="0070C0"/>
              <w:bottom w:val="single" w:sz="4" w:space="0" w:color="666699"/>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875</w:t>
            </w:r>
          </w:p>
        </w:tc>
        <w:tc>
          <w:tcPr>
            <w:tcW w:w="964" w:type="dxa"/>
            <w:tcBorders>
              <w:top w:val="single" w:sz="4" w:space="0" w:color="auto"/>
              <w:left w:val="double" w:sz="2" w:space="0" w:color="0070C0"/>
              <w:bottom w:val="single" w:sz="4" w:space="0" w:color="auto"/>
              <w:right w:val="double" w:sz="2" w:space="0" w:color="0070C0"/>
            </w:tcBorders>
            <w:vAlign w:val="center"/>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622</w:t>
            </w:r>
          </w:p>
        </w:tc>
        <w:tc>
          <w:tcPr>
            <w:tcW w:w="1247" w:type="dxa"/>
            <w:tcBorders>
              <w:top w:val="single" w:sz="4" w:space="0" w:color="auto"/>
              <w:left w:val="double" w:sz="2" w:space="0" w:color="0070C0"/>
              <w:bottom w:val="single" w:sz="4" w:space="0" w:color="auto"/>
              <w:right w:val="double" w:sz="12" w:space="0" w:color="0070C0"/>
            </w:tcBorders>
            <w:shd w:val="clear" w:color="auto" w:fill="auto"/>
            <w:noWrap/>
            <w:vAlign w:val="center"/>
            <w:hideMark/>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0,85</w:t>
            </w:r>
          </w:p>
        </w:tc>
      </w:tr>
      <w:tr w:rsidR="008649A5" w:rsidRPr="00206029" w:rsidTr="008649A5">
        <w:trPr>
          <w:trHeight w:val="340"/>
          <w:jc w:val="center"/>
        </w:trPr>
        <w:tc>
          <w:tcPr>
            <w:tcW w:w="1134" w:type="dxa"/>
            <w:tcBorders>
              <w:top w:val="nil"/>
              <w:left w:val="double" w:sz="12" w:space="0" w:color="0070C0"/>
              <w:bottom w:val="single" w:sz="4" w:space="0" w:color="auto"/>
              <w:right w:val="double" w:sz="2" w:space="0" w:color="0070C0"/>
            </w:tcBorders>
            <w:shd w:val="clear" w:color="auto" w:fill="auto"/>
            <w:noWrap/>
            <w:vAlign w:val="center"/>
            <w:hideMark/>
          </w:tcPr>
          <w:p w:rsidR="008649A5" w:rsidRPr="00650553" w:rsidRDefault="008649A5" w:rsidP="008649A5">
            <w:pPr>
              <w:rPr>
                <w:rFonts w:ascii="Calibri" w:hAnsi="Calibri"/>
                <w:b/>
                <w:color w:val="17365D" w:themeColor="text2" w:themeShade="BF"/>
                <w:sz w:val="20"/>
                <w:szCs w:val="20"/>
              </w:rPr>
            </w:pPr>
            <w:r w:rsidRPr="00650553">
              <w:rPr>
                <w:rFonts w:ascii="Calibri" w:hAnsi="Calibri"/>
                <w:b/>
                <w:color w:val="17365D" w:themeColor="text2" w:themeShade="BF"/>
                <w:sz w:val="20"/>
                <w:szCs w:val="20"/>
              </w:rPr>
              <w:t>Taranto</w:t>
            </w:r>
          </w:p>
        </w:tc>
        <w:tc>
          <w:tcPr>
            <w:tcW w:w="1077" w:type="dxa"/>
            <w:tcBorders>
              <w:top w:val="nil"/>
              <w:left w:val="double" w:sz="2" w:space="0" w:color="0070C0"/>
              <w:bottom w:val="single" w:sz="4" w:space="0" w:color="auto"/>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49.662</w:t>
            </w:r>
          </w:p>
        </w:tc>
        <w:tc>
          <w:tcPr>
            <w:tcW w:w="1077" w:type="dxa"/>
            <w:tcBorders>
              <w:top w:val="nil"/>
              <w:left w:val="double" w:sz="2" w:space="0" w:color="0070C0"/>
              <w:bottom w:val="single" w:sz="4" w:space="0" w:color="auto"/>
              <w:right w:val="double" w:sz="2" w:space="0" w:color="0070C0"/>
            </w:tcBorders>
            <w:vAlign w:val="center"/>
          </w:tcPr>
          <w:p w:rsidR="008649A5" w:rsidRDefault="008649A5" w:rsidP="008649A5">
            <w:pPr>
              <w:jc w:val="center"/>
              <w:rPr>
                <w:rFonts w:ascii="Calibri" w:hAnsi="Calibri" w:cs="Calibri"/>
                <w:sz w:val="20"/>
                <w:szCs w:val="20"/>
              </w:rPr>
            </w:pPr>
            <w:r>
              <w:rPr>
                <w:rFonts w:ascii="Calibri" w:hAnsi="Calibri" w:cs="Calibri"/>
                <w:sz w:val="20"/>
                <w:szCs w:val="20"/>
              </w:rPr>
              <w:t>41.853</w:t>
            </w:r>
          </w:p>
        </w:tc>
        <w:tc>
          <w:tcPr>
            <w:tcW w:w="1134" w:type="dxa"/>
            <w:tcBorders>
              <w:top w:val="nil"/>
              <w:left w:val="double" w:sz="2" w:space="0" w:color="0070C0"/>
              <w:bottom w:val="single" w:sz="4" w:space="0" w:color="auto"/>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819</w:t>
            </w:r>
          </w:p>
        </w:tc>
        <w:tc>
          <w:tcPr>
            <w:tcW w:w="1098" w:type="dxa"/>
            <w:tcBorders>
              <w:top w:val="nil"/>
              <w:left w:val="double" w:sz="2" w:space="0" w:color="0070C0"/>
              <w:bottom w:val="single" w:sz="4" w:space="0" w:color="auto"/>
              <w:right w:val="double" w:sz="2" w:space="0" w:color="0070C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582</w:t>
            </w:r>
          </w:p>
        </w:tc>
        <w:tc>
          <w:tcPr>
            <w:tcW w:w="964" w:type="dxa"/>
            <w:tcBorders>
              <w:top w:val="nil"/>
              <w:left w:val="double" w:sz="2" w:space="0" w:color="0070C0"/>
              <w:bottom w:val="single" w:sz="4" w:space="0" w:color="auto"/>
              <w:right w:val="double" w:sz="2" w:space="0" w:color="0070C0"/>
            </w:tcBorders>
            <w:vAlign w:val="center"/>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237</w:t>
            </w:r>
          </w:p>
        </w:tc>
        <w:tc>
          <w:tcPr>
            <w:tcW w:w="1247" w:type="dxa"/>
            <w:tcBorders>
              <w:top w:val="nil"/>
              <w:left w:val="double" w:sz="2" w:space="0" w:color="0070C0"/>
              <w:bottom w:val="single" w:sz="4" w:space="0" w:color="auto"/>
              <w:right w:val="double" w:sz="12" w:space="0" w:color="0070C0"/>
            </w:tcBorders>
            <w:shd w:val="clear" w:color="auto" w:fill="auto"/>
            <w:noWrap/>
            <w:vAlign w:val="center"/>
            <w:hideMark/>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0,48</w:t>
            </w:r>
          </w:p>
        </w:tc>
      </w:tr>
      <w:tr w:rsidR="008649A5" w:rsidRPr="00206029" w:rsidTr="008649A5">
        <w:trPr>
          <w:trHeight w:val="340"/>
          <w:jc w:val="center"/>
        </w:trPr>
        <w:tc>
          <w:tcPr>
            <w:tcW w:w="1134" w:type="dxa"/>
            <w:tcBorders>
              <w:top w:val="single" w:sz="4" w:space="0" w:color="auto"/>
              <w:left w:val="double" w:sz="12" w:space="0" w:color="0070C0"/>
              <w:bottom w:val="double" w:sz="12" w:space="0" w:color="0070C0"/>
              <w:right w:val="double" w:sz="2" w:space="0" w:color="0070C0"/>
            </w:tcBorders>
            <w:shd w:val="clear" w:color="auto" w:fill="auto"/>
            <w:noWrap/>
            <w:vAlign w:val="center"/>
            <w:hideMark/>
          </w:tcPr>
          <w:p w:rsidR="008649A5" w:rsidRPr="00650553" w:rsidRDefault="008649A5" w:rsidP="008649A5">
            <w:pPr>
              <w:rPr>
                <w:rFonts w:ascii="Calibri" w:hAnsi="Calibri"/>
                <w:b/>
                <w:color w:val="17365D" w:themeColor="text2" w:themeShade="BF"/>
                <w:sz w:val="20"/>
                <w:szCs w:val="20"/>
              </w:rPr>
            </w:pPr>
            <w:r>
              <w:rPr>
                <w:rFonts w:ascii="Calibri" w:hAnsi="Calibri"/>
                <w:b/>
                <w:color w:val="17365D" w:themeColor="text2" w:themeShade="BF"/>
                <w:sz w:val="20"/>
                <w:szCs w:val="20"/>
              </w:rPr>
              <w:t>PUGLIA</w:t>
            </w:r>
          </w:p>
        </w:tc>
        <w:tc>
          <w:tcPr>
            <w:tcW w:w="1077" w:type="dxa"/>
            <w:tcBorders>
              <w:top w:val="single" w:sz="4" w:space="0" w:color="auto"/>
              <w:left w:val="double" w:sz="2" w:space="0" w:color="0070C0"/>
              <w:bottom w:val="double" w:sz="12" w:space="0" w:color="0070C0"/>
              <w:right w:val="double" w:sz="2" w:space="0" w:color="0070C0"/>
            </w:tcBorders>
            <w:shd w:val="clear" w:color="auto" w:fill="auto"/>
            <w:noWrap/>
            <w:vAlign w:val="center"/>
            <w:hideMark/>
          </w:tcPr>
          <w:p w:rsidR="008649A5" w:rsidRDefault="008649A5" w:rsidP="008649A5">
            <w:pPr>
              <w:jc w:val="center"/>
              <w:rPr>
                <w:rFonts w:ascii="Calibri" w:hAnsi="Calibri" w:cs="Calibri"/>
                <w:b/>
                <w:bCs/>
                <w:sz w:val="20"/>
                <w:szCs w:val="20"/>
              </w:rPr>
            </w:pPr>
            <w:r>
              <w:rPr>
                <w:rFonts w:ascii="Calibri" w:hAnsi="Calibri" w:cs="Calibri"/>
                <w:b/>
                <w:bCs/>
                <w:sz w:val="20"/>
                <w:szCs w:val="20"/>
              </w:rPr>
              <w:t>380.195</w:t>
            </w:r>
          </w:p>
        </w:tc>
        <w:tc>
          <w:tcPr>
            <w:tcW w:w="1077" w:type="dxa"/>
            <w:tcBorders>
              <w:top w:val="single" w:sz="4" w:space="0" w:color="auto"/>
              <w:left w:val="double" w:sz="2" w:space="0" w:color="0070C0"/>
              <w:bottom w:val="double" w:sz="12" w:space="0" w:color="0070C0"/>
              <w:right w:val="double" w:sz="2" w:space="0" w:color="0070C0"/>
            </w:tcBorders>
            <w:vAlign w:val="center"/>
          </w:tcPr>
          <w:p w:rsidR="008649A5" w:rsidRDefault="008649A5" w:rsidP="008649A5">
            <w:pPr>
              <w:jc w:val="center"/>
              <w:rPr>
                <w:rFonts w:ascii="Calibri" w:hAnsi="Calibri" w:cs="Calibri"/>
                <w:b/>
                <w:bCs/>
                <w:sz w:val="20"/>
                <w:szCs w:val="20"/>
              </w:rPr>
            </w:pPr>
            <w:r>
              <w:rPr>
                <w:rFonts w:ascii="Calibri" w:hAnsi="Calibri" w:cs="Calibri"/>
                <w:b/>
                <w:bCs/>
                <w:sz w:val="20"/>
                <w:szCs w:val="20"/>
              </w:rPr>
              <w:t>326.290</w:t>
            </w:r>
          </w:p>
        </w:tc>
        <w:tc>
          <w:tcPr>
            <w:tcW w:w="1134" w:type="dxa"/>
            <w:tcBorders>
              <w:top w:val="single" w:sz="4" w:space="0" w:color="auto"/>
              <w:left w:val="double" w:sz="2" w:space="0" w:color="0070C0"/>
              <w:bottom w:val="double" w:sz="12" w:space="0" w:color="0070C0"/>
              <w:right w:val="double" w:sz="2" w:space="0" w:color="0070C0"/>
            </w:tcBorders>
            <w:shd w:val="clear" w:color="auto" w:fill="auto"/>
            <w:noWrap/>
            <w:vAlign w:val="center"/>
            <w:hideMark/>
          </w:tcPr>
          <w:p w:rsidR="008649A5" w:rsidRDefault="008649A5" w:rsidP="008649A5">
            <w:pPr>
              <w:jc w:val="center"/>
              <w:rPr>
                <w:rFonts w:ascii="Calibri" w:hAnsi="Calibri" w:cs="Calibri"/>
                <w:b/>
                <w:bCs/>
                <w:sz w:val="20"/>
                <w:szCs w:val="20"/>
              </w:rPr>
            </w:pPr>
            <w:r>
              <w:rPr>
                <w:rFonts w:ascii="Calibri" w:hAnsi="Calibri" w:cs="Calibri"/>
                <w:b/>
                <w:bCs/>
                <w:sz w:val="20"/>
                <w:szCs w:val="20"/>
              </w:rPr>
              <w:t>6.387</w:t>
            </w:r>
          </w:p>
        </w:tc>
        <w:tc>
          <w:tcPr>
            <w:tcW w:w="1098" w:type="dxa"/>
            <w:tcBorders>
              <w:top w:val="single" w:sz="4" w:space="0" w:color="auto"/>
              <w:left w:val="double" w:sz="2" w:space="0" w:color="0070C0"/>
              <w:bottom w:val="double" w:sz="12" w:space="0" w:color="0070C0"/>
              <w:right w:val="double" w:sz="2" w:space="0" w:color="0070C0"/>
            </w:tcBorders>
            <w:shd w:val="clear" w:color="auto" w:fill="auto"/>
            <w:noWrap/>
            <w:vAlign w:val="center"/>
            <w:hideMark/>
          </w:tcPr>
          <w:p w:rsidR="008649A5" w:rsidRDefault="008649A5" w:rsidP="008649A5">
            <w:pPr>
              <w:jc w:val="center"/>
              <w:rPr>
                <w:rFonts w:ascii="Calibri" w:hAnsi="Calibri" w:cs="Calibri"/>
                <w:b/>
                <w:bCs/>
                <w:sz w:val="20"/>
                <w:szCs w:val="20"/>
              </w:rPr>
            </w:pPr>
            <w:r>
              <w:rPr>
                <w:rFonts w:ascii="Calibri" w:hAnsi="Calibri" w:cs="Calibri"/>
                <w:b/>
                <w:bCs/>
                <w:sz w:val="20"/>
                <w:szCs w:val="20"/>
              </w:rPr>
              <w:t>4.144</w:t>
            </w:r>
          </w:p>
        </w:tc>
        <w:tc>
          <w:tcPr>
            <w:tcW w:w="964" w:type="dxa"/>
            <w:tcBorders>
              <w:top w:val="single" w:sz="4" w:space="0" w:color="auto"/>
              <w:left w:val="double" w:sz="2" w:space="0" w:color="0070C0"/>
              <w:bottom w:val="double" w:sz="12" w:space="0" w:color="0070C0"/>
              <w:right w:val="double" w:sz="2" w:space="0" w:color="0070C0"/>
            </w:tcBorders>
            <w:vAlign w:val="center"/>
          </w:tcPr>
          <w:p w:rsidR="008649A5" w:rsidRPr="008B687E" w:rsidRDefault="008649A5" w:rsidP="008649A5">
            <w:pPr>
              <w:jc w:val="center"/>
              <w:rPr>
                <w:rFonts w:ascii="Calibri" w:hAnsi="Calibri" w:cs="Calibri"/>
                <w:b/>
                <w:color w:val="000000"/>
                <w:sz w:val="20"/>
                <w:szCs w:val="20"/>
              </w:rPr>
            </w:pPr>
            <w:r w:rsidRPr="008B687E">
              <w:rPr>
                <w:rFonts w:ascii="Calibri" w:hAnsi="Calibri" w:cs="Calibri"/>
                <w:b/>
                <w:color w:val="000000"/>
                <w:sz w:val="20"/>
                <w:szCs w:val="20"/>
              </w:rPr>
              <w:t>2.243</w:t>
            </w:r>
          </w:p>
        </w:tc>
        <w:tc>
          <w:tcPr>
            <w:tcW w:w="1247" w:type="dxa"/>
            <w:tcBorders>
              <w:top w:val="single" w:sz="4" w:space="0" w:color="auto"/>
              <w:left w:val="double" w:sz="2" w:space="0" w:color="0070C0"/>
              <w:bottom w:val="double" w:sz="12" w:space="0" w:color="0070C0"/>
              <w:right w:val="double" w:sz="12" w:space="0" w:color="0070C0"/>
            </w:tcBorders>
            <w:shd w:val="clear" w:color="auto" w:fill="auto"/>
            <w:noWrap/>
            <w:vAlign w:val="center"/>
            <w:hideMark/>
          </w:tcPr>
          <w:p w:rsidR="008649A5" w:rsidRDefault="008649A5" w:rsidP="008649A5">
            <w:pPr>
              <w:jc w:val="center"/>
              <w:rPr>
                <w:rFonts w:ascii="Calibri" w:hAnsi="Calibri" w:cs="Calibri"/>
                <w:b/>
                <w:bCs/>
                <w:color w:val="000000"/>
                <w:sz w:val="20"/>
                <w:szCs w:val="20"/>
              </w:rPr>
            </w:pPr>
            <w:r>
              <w:rPr>
                <w:rFonts w:ascii="Calibri" w:hAnsi="Calibri" w:cs="Calibri"/>
                <w:b/>
                <w:bCs/>
                <w:color w:val="000000"/>
                <w:sz w:val="20"/>
                <w:szCs w:val="20"/>
              </w:rPr>
              <w:t>0,59</w:t>
            </w:r>
          </w:p>
        </w:tc>
      </w:tr>
    </w:tbl>
    <w:p w:rsidR="008649A5" w:rsidRPr="00FE6F3A" w:rsidRDefault="008649A5" w:rsidP="00D375E2">
      <w:pPr>
        <w:ind w:left="-2212" w:firstLine="796"/>
        <w:jc w:val="center"/>
        <w:rPr>
          <w:rFonts w:cstheme="minorHAnsi"/>
          <w:i/>
          <w:sz w:val="16"/>
          <w:szCs w:val="18"/>
        </w:rPr>
      </w:pPr>
      <w:r w:rsidRPr="00FE6F3A">
        <w:rPr>
          <w:rFonts w:cstheme="minorHAnsi"/>
          <w:i/>
          <w:sz w:val="16"/>
          <w:szCs w:val="18"/>
        </w:rPr>
        <w:t>Fonte: Ns elaborazione su dati StockView -Infocamere*Al netto delle cessazioni d’ufficio</w:t>
      </w:r>
    </w:p>
    <w:p w:rsidR="008649A5" w:rsidRDefault="008649A5" w:rsidP="008649A5">
      <w:pPr>
        <w:ind w:left="142"/>
        <w:rPr>
          <w:rFonts w:cstheme="minorHAnsi"/>
          <w:b/>
          <w:noProof/>
          <w:color w:val="0000FF"/>
          <w:sz w:val="28"/>
        </w:rPr>
      </w:pPr>
    </w:p>
    <w:p w:rsidR="008649A5" w:rsidRPr="00D375E2" w:rsidRDefault="008649A5" w:rsidP="008649A5">
      <w:pPr>
        <w:ind w:left="142"/>
        <w:rPr>
          <w:rFonts w:ascii="Times New Roman" w:hAnsi="Times New Roman" w:cs="Times New Roman"/>
          <w:b/>
          <w:noProof/>
          <w:color w:val="0000FF"/>
          <w:sz w:val="28"/>
        </w:rPr>
      </w:pPr>
      <w:r w:rsidRPr="00D375E2">
        <w:rPr>
          <w:rFonts w:ascii="Times New Roman" w:hAnsi="Times New Roman" w:cs="Times New Roman"/>
          <w:b/>
          <w:noProof/>
          <w:color w:val="0000FF"/>
          <w:sz w:val="28"/>
        </w:rPr>
        <w:t>Le Imprese Artigiane</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L’analisi dei dati attestano segnali di ripresa anche per l’universo artigiano, il comparto pugliese chiude il periodo di osservazione con un incremento di 293 unità, corrispondente ad un tasso di crescita pari a (+0,44%). Il secondo trimestre 2019 evidenzia un risultato positivo anche per le imprese artigiane brindisine che rappresentano il 19% delle imprese registrate;il saldo complessivo si colloca a +49 unità, determinato da 139 nuove iscrizioni a fronte di 90 cessazioni  ed un relativo tasso di crescita pari a (+0,71%) .</w:t>
      </w:r>
    </w:p>
    <w:p w:rsidR="008649A5" w:rsidRDefault="008649A5" w:rsidP="00D375E2">
      <w:pPr>
        <w:spacing w:after="0"/>
        <w:jc w:val="both"/>
      </w:pPr>
    </w:p>
    <w:p w:rsidR="008649A5" w:rsidRPr="00A60901" w:rsidRDefault="008649A5" w:rsidP="008649A5">
      <w:pPr>
        <w:ind w:left="-227"/>
        <w:jc w:val="center"/>
        <w:rPr>
          <w:b/>
          <w:sz w:val="20"/>
          <w:szCs w:val="20"/>
        </w:rPr>
      </w:pPr>
      <w:r w:rsidRPr="00A60901">
        <w:rPr>
          <w:rFonts w:ascii="Calibri" w:hAnsi="Calibri"/>
          <w:b/>
          <w:sz w:val="20"/>
          <w:szCs w:val="20"/>
        </w:rPr>
        <w:t>Tab.n.</w:t>
      </w:r>
      <w:r>
        <w:rPr>
          <w:rFonts w:ascii="Calibri" w:hAnsi="Calibri"/>
          <w:b/>
          <w:sz w:val="20"/>
          <w:szCs w:val="20"/>
        </w:rPr>
        <w:t>7</w:t>
      </w:r>
      <w:r w:rsidRPr="00A60901">
        <w:rPr>
          <w:rFonts w:ascii="Calibri" w:hAnsi="Calibri"/>
          <w:b/>
          <w:sz w:val="20"/>
          <w:szCs w:val="20"/>
        </w:rPr>
        <w:t xml:space="preserve">.- </w:t>
      </w:r>
      <w:r>
        <w:rPr>
          <w:rFonts w:ascii="Calibri" w:hAnsi="Calibri"/>
          <w:b/>
          <w:sz w:val="20"/>
          <w:szCs w:val="20"/>
        </w:rPr>
        <w:t xml:space="preserve">Andamento demografico </w:t>
      </w:r>
      <w:r w:rsidRPr="00A60901">
        <w:rPr>
          <w:rFonts w:ascii="Calibri" w:hAnsi="Calibri"/>
          <w:b/>
          <w:sz w:val="20"/>
          <w:szCs w:val="20"/>
        </w:rPr>
        <w:t xml:space="preserve">delle imprese  artigiane </w:t>
      </w:r>
      <w:r>
        <w:rPr>
          <w:rFonts w:ascii="Calibri" w:hAnsi="Calibri"/>
          <w:b/>
          <w:sz w:val="20"/>
          <w:szCs w:val="20"/>
        </w:rPr>
        <w:t>per area geografica . 2° Trim. 2019</w:t>
      </w:r>
    </w:p>
    <w:tbl>
      <w:tblPr>
        <w:tblStyle w:val="Elencochiaro-Colore6"/>
        <w:tblW w:w="8136" w:type="dxa"/>
        <w:jc w:val="center"/>
        <w:tblLook w:val="04A0" w:firstRow="1" w:lastRow="0" w:firstColumn="1" w:lastColumn="0" w:noHBand="0" w:noVBand="1"/>
      </w:tblPr>
      <w:tblGrid>
        <w:gridCol w:w="1531"/>
        <w:gridCol w:w="1238"/>
        <w:gridCol w:w="1027"/>
        <w:gridCol w:w="958"/>
        <w:gridCol w:w="1247"/>
        <w:gridCol w:w="888"/>
        <w:gridCol w:w="1247"/>
      </w:tblGrid>
      <w:tr w:rsidR="008649A5" w:rsidRPr="00D778A8" w:rsidTr="008649A5">
        <w:trPr>
          <w:cnfStyle w:val="100000000000" w:firstRow="1" w:lastRow="0" w:firstColumn="0" w:lastColumn="0" w:oddVBand="0" w:evenVBand="0" w:oddHBand="0"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1531" w:type="dxa"/>
            <w:tcBorders>
              <w:top w:val="triple" w:sz="4" w:space="0" w:color="E36C0A" w:themeColor="accent6" w:themeShade="BF"/>
              <w:left w:val="triple" w:sz="4" w:space="0" w:color="E36C0A" w:themeColor="accent6" w:themeShade="BF"/>
            </w:tcBorders>
            <w:vAlign w:val="center"/>
            <w:hideMark/>
          </w:tcPr>
          <w:p w:rsidR="008649A5" w:rsidRDefault="008649A5" w:rsidP="008649A5">
            <w:pPr>
              <w:rPr>
                <w:rFonts w:ascii="Calibri" w:hAnsi="Calibri"/>
                <w:sz w:val="20"/>
                <w:szCs w:val="20"/>
              </w:rPr>
            </w:pPr>
            <w:r>
              <w:rPr>
                <w:rFonts w:ascii="Calibri" w:hAnsi="Calibri"/>
                <w:sz w:val="20"/>
                <w:szCs w:val="20"/>
              </w:rPr>
              <w:t>A</w:t>
            </w:r>
            <w:r w:rsidRPr="001039D1">
              <w:rPr>
                <w:rFonts w:ascii="Calibri" w:hAnsi="Calibri"/>
                <w:sz w:val="20"/>
                <w:szCs w:val="20"/>
              </w:rPr>
              <w:t>rea</w:t>
            </w:r>
          </w:p>
          <w:p w:rsidR="008649A5" w:rsidRPr="001039D1" w:rsidRDefault="008649A5" w:rsidP="008649A5">
            <w:pPr>
              <w:rPr>
                <w:rFonts w:ascii="Calibri" w:hAnsi="Calibri"/>
                <w:sz w:val="20"/>
                <w:szCs w:val="20"/>
              </w:rPr>
            </w:pPr>
            <w:r w:rsidRPr="001039D1">
              <w:rPr>
                <w:rFonts w:ascii="Calibri" w:hAnsi="Calibri"/>
                <w:sz w:val="20"/>
                <w:szCs w:val="20"/>
              </w:rPr>
              <w:t>geografica</w:t>
            </w:r>
          </w:p>
        </w:tc>
        <w:tc>
          <w:tcPr>
            <w:tcW w:w="1238" w:type="dxa"/>
            <w:tcBorders>
              <w:top w:val="triple" w:sz="4" w:space="0" w:color="E36C0A" w:themeColor="accent6" w:themeShade="BF"/>
            </w:tcBorders>
            <w:vAlign w:val="center"/>
            <w:hideMark/>
          </w:tcPr>
          <w:p w:rsidR="008649A5" w:rsidRPr="001039D1"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039D1">
              <w:rPr>
                <w:rFonts w:ascii="Calibri" w:hAnsi="Calibri"/>
                <w:sz w:val="20"/>
                <w:szCs w:val="20"/>
              </w:rPr>
              <w:t>Registrate</w:t>
            </w:r>
          </w:p>
        </w:tc>
        <w:tc>
          <w:tcPr>
            <w:tcW w:w="1027" w:type="dxa"/>
            <w:tcBorders>
              <w:top w:val="triple" w:sz="4" w:space="0" w:color="E36C0A" w:themeColor="accent6" w:themeShade="BF"/>
            </w:tcBorders>
            <w:vAlign w:val="center"/>
          </w:tcPr>
          <w:p w:rsidR="008649A5" w:rsidRPr="001039D1"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039D1">
              <w:rPr>
                <w:rFonts w:ascii="Calibri" w:hAnsi="Calibri"/>
                <w:sz w:val="20"/>
                <w:szCs w:val="20"/>
              </w:rPr>
              <w:t>Attive</w:t>
            </w:r>
          </w:p>
        </w:tc>
        <w:tc>
          <w:tcPr>
            <w:tcW w:w="958" w:type="dxa"/>
            <w:tcBorders>
              <w:top w:val="triple" w:sz="4" w:space="0" w:color="E36C0A" w:themeColor="accent6" w:themeShade="BF"/>
            </w:tcBorders>
            <w:vAlign w:val="center"/>
            <w:hideMark/>
          </w:tcPr>
          <w:p w:rsidR="008649A5" w:rsidRPr="001039D1"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039D1">
              <w:rPr>
                <w:rFonts w:ascii="Calibri" w:hAnsi="Calibri"/>
                <w:sz w:val="20"/>
                <w:szCs w:val="20"/>
              </w:rPr>
              <w:t>Iscrizioni</w:t>
            </w:r>
          </w:p>
        </w:tc>
        <w:tc>
          <w:tcPr>
            <w:tcW w:w="1247" w:type="dxa"/>
            <w:tcBorders>
              <w:top w:val="triple" w:sz="4" w:space="0" w:color="E36C0A" w:themeColor="accent6" w:themeShade="BF"/>
            </w:tcBorders>
            <w:vAlign w:val="center"/>
            <w:hideMark/>
          </w:tcPr>
          <w:p w:rsidR="008649A5" w:rsidRPr="001039D1"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039D1">
              <w:rPr>
                <w:rFonts w:ascii="Calibri" w:hAnsi="Calibri"/>
                <w:sz w:val="20"/>
                <w:szCs w:val="20"/>
              </w:rPr>
              <w:t>Cessazioni *</w:t>
            </w:r>
          </w:p>
        </w:tc>
        <w:tc>
          <w:tcPr>
            <w:tcW w:w="888" w:type="dxa"/>
            <w:tcBorders>
              <w:top w:val="triple" w:sz="4" w:space="0" w:color="E36C0A" w:themeColor="accent6" w:themeShade="BF"/>
            </w:tcBorders>
            <w:noWrap/>
            <w:vAlign w:val="center"/>
            <w:hideMark/>
          </w:tcPr>
          <w:p w:rsidR="008649A5" w:rsidRPr="001039D1"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039D1">
              <w:rPr>
                <w:rFonts w:ascii="Calibri" w:hAnsi="Calibri"/>
                <w:sz w:val="20"/>
                <w:szCs w:val="20"/>
              </w:rPr>
              <w:t>Saldo</w:t>
            </w:r>
          </w:p>
        </w:tc>
        <w:tc>
          <w:tcPr>
            <w:tcW w:w="1247" w:type="dxa"/>
            <w:tcBorders>
              <w:top w:val="triple" w:sz="4" w:space="0" w:color="E36C0A" w:themeColor="accent6" w:themeShade="BF"/>
              <w:right w:val="triple" w:sz="4" w:space="0" w:color="E36C0A" w:themeColor="accent6" w:themeShade="BF"/>
            </w:tcBorders>
            <w:vAlign w:val="center"/>
            <w:hideMark/>
          </w:tcPr>
          <w:p w:rsidR="008649A5" w:rsidRPr="001039D1"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1039D1">
              <w:rPr>
                <w:rFonts w:ascii="Calibri" w:hAnsi="Calibri"/>
                <w:sz w:val="20"/>
                <w:szCs w:val="20"/>
              </w:rPr>
              <w:t xml:space="preserve">Tasso di crescita % </w:t>
            </w:r>
            <w:r>
              <w:rPr>
                <w:rFonts w:ascii="Calibri" w:hAnsi="Calibri"/>
                <w:sz w:val="20"/>
                <w:szCs w:val="20"/>
              </w:rPr>
              <w:t>2° trim.</w:t>
            </w:r>
            <w:r w:rsidRPr="001039D1">
              <w:rPr>
                <w:rFonts w:ascii="Calibri" w:hAnsi="Calibri"/>
                <w:sz w:val="20"/>
                <w:szCs w:val="20"/>
              </w:rPr>
              <w:t>201</w:t>
            </w:r>
            <w:r>
              <w:rPr>
                <w:rFonts w:ascii="Calibri" w:hAnsi="Calibri"/>
                <w:sz w:val="20"/>
                <w:szCs w:val="20"/>
              </w:rPr>
              <w:t>9</w:t>
            </w:r>
          </w:p>
        </w:tc>
      </w:tr>
      <w:tr w:rsidR="008649A5" w:rsidRPr="00D778A8" w:rsidTr="008649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1" w:type="dxa"/>
            <w:tcBorders>
              <w:left w:val="triple" w:sz="4" w:space="0" w:color="E36C0A" w:themeColor="accent6" w:themeShade="BF"/>
            </w:tcBorders>
            <w:shd w:val="clear" w:color="auto" w:fill="auto"/>
            <w:noWrap/>
            <w:hideMark/>
          </w:tcPr>
          <w:p w:rsidR="008649A5" w:rsidRPr="001E3907" w:rsidRDefault="008649A5" w:rsidP="008649A5">
            <w:pPr>
              <w:rPr>
                <w:rFonts w:ascii="Calibri" w:hAnsi="Calibri"/>
              </w:rPr>
            </w:pPr>
            <w:r w:rsidRPr="001E3907">
              <w:rPr>
                <w:rFonts w:ascii="Calibri" w:hAnsi="Calibri"/>
              </w:rPr>
              <w:t xml:space="preserve">Brindisi </w:t>
            </w:r>
          </w:p>
        </w:tc>
        <w:tc>
          <w:tcPr>
            <w:tcW w:w="1238" w:type="dxa"/>
            <w:shd w:val="clear" w:color="auto" w:fill="auto"/>
            <w:noWrap/>
            <w:vAlign w:val="center"/>
            <w:hideMark/>
          </w:tcPr>
          <w:p w:rsidR="008649A5" w:rsidRPr="00E51605"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1605">
              <w:rPr>
                <w:rFonts w:cstheme="minorHAnsi"/>
                <w:b/>
                <w:sz w:val="20"/>
                <w:szCs w:val="20"/>
              </w:rPr>
              <w:t>6.949</w:t>
            </w:r>
          </w:p>
        </w:tc>
        <w:tc>
          <w:tcPr>
            <w:tcW w:w="1027" w:type="dxa"/>
            <w:shd w:val="clear" w:color="auto" w:fill="auto"/>
            <w:vAlign w:val="center"/>
          </w:tcPr>
          <w:p w:rsidR="008649A5" w:rsidRPr="00E51605"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1605">
              <w:rPr>
                <w:rFonts w:cstheme="minorHAnsi"/>
                <w:b/>
                <w:sz w:val="20"/>
                <w:szCs w:val="20"/>
              </w:rPr>
              <w:t>6.907</w:t>
            </w:r>
          </w:p>
        </w:tc>
        <w:tc>
          <w:tcPr>
            <w:tcW w:w="958" w:type="dxa"/>
            <w:shd w:val="clear" w:color="auto" w:fill="auto"/>
            <w:noWrap/>
            <w:vAlign w:val="center"/>
            <w:hideMark/>
          </w:tcPr>
          <w:p w:rsidR="008649A5" w:rsidRPr="00E51605"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1605">
              <w:rPr>
                <w:rFonts w:cstheme="minorHAnsi"/>
                <w:b/>
                <w:sz w:val="20"/>
                <w:szCs w:val="20"/>
              </w:rPr>
              <w:t>139</w:t>
            </w:r>
          </w:p>
        </w:tc>
        <w:tc>
          <w:tcPr>
            <w:tcW w:w="1247" w:type="dxa"/>
            <w:shd w:val="clear" w:color="auto" w:fill="auto"/>
            <w:noWrap/>
            <w:vAlign w:val="center"/>
            <w:hideMark/>
          </w:tcPr>
          <w:p w:rsidR="008649A5" w:rsidRPr="00E51605"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1605">
              <w:rPr>
                <w:rFonts w:cstheme="minorHAnsi"/>
                <w:b/>
                <w:sz w:val="20"/>
                <w:szCs w:val="20"/>
              </w:rPr>
              <w:t>90</w:t>
            </w:r>
          </w:p>
        </w:tc>
        <w:tc>
          <w:tcPr>
            <w:tcW w:w="888" w:type="dxa"/>
            <w:shd w:val="clear" w:color="auto" w:fill="auto"/>
            <w:noWrap/>
            <w:vAlign w:val="center"/>
            <w:hideMark/>
          </w:tcPr>
          <w:p w:rsidR="008649A5" w:rsidRPr="00605A9F"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49</w:t>
            </w:r>
          </w:p>
        </w:tc>
        <w:tc>
          <w:tcPr>
            <w:tcW w:w="1247" w:type="dxa"/>
            <w:tcBorders>
              <w:right w:val="triple" w:sz="4" w:space="0" w:color="E36C0A" w:themeColor="accent6" w:themeShade="BF"/>
            </w:tcBorders>
            <w:shd w:val="clear" w:color="auto" w:fill="auto"/>
            <w:noWrap/>
            <w:vAlign w:val="center"/>
            <w:hideMark/>
          </w:tcPr>
          <w:p w:rsidR="008649A5" w:rsidRPr="00605A9F"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0,71</w:t>
            </w:r>
          </w:p>
        </w:tc>
      </w:tr>
      <w:tr w:rsidR="008649A5" w:rsidRPr="00D778A8" w:rsidTr="008649A5">
        <w:trPr>
          <w:trHeight w:val="300"/>
          <w:jc w:val="center"/>
        </w:trPr>
        <w:tc>
          <w:tcPr>
            <w:cnfStyle w:val="001000000000" w:firstRow="0" w:lastRow="0" w:firstColumn="1" w:lastColumn="0" w:oddVBand="0" w:evenVBand="0" w:oddHBand="0" w:evenHBand="0" w:firstRowFirstColumn="0" w:firstRowLastColumn="0" w:lastRowFirstColumn="0" w:lastRowLastColumn="0"/>
            <w:tcW w:w="1531" w:type="dxa"/>
            <w:tcBorders>
              <w:left w:val="triple" w:sz="4" w:space="0" w:color="E36C0A" w:themeColor="accent6" w:themeShade="BF"/>
            </w:tcBorders>
            <w:noWrap/>
            <w:hideMark/>
          </w:tcPr>
          <w:p w:rsidR="008649A5" w:rsidRPr="006A2338" w:rsidRDefault="008649A5" w:rsidP="008649A5">
            <w:pPr>
              <w:rPr>
                <w:rFonts w:ascii="Calibri" w:hAnsi="Calibri"/>
                <w:b w:val="0"/>
              </w:rPr>
            </w:pPr>
            <w:r w:rsidRPr="006A2338">
              <w:rPr>
                <w:rFonts w:ascii="Calibri" w:hAnsi="Calibri"/>
                <w:b w:val="0"/>
              </w:rPr>
              <w:t>Puglia</w:t>
            </w:r>
          </w:p>
        </w:tc>
        <w:tc>
          <w:tcPr>
            <w:tcW w:w="1238" w:type="dxa"/>
            <w:noWrap/>
            <w:vAlign w:val="center"/>
            <w:hideMark/>
          </w:tcPr>
          <w:p w:rsidR="008649A5" w:rsidRPr="00E51605" w:rsidRDefault="008649A5" w:rsidP="008649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1605">
              <w:rPr>
                <w:rFonts w:cstheme="minorHAnsi"/>
                <w:sz w:val="20"/>
                <w:szCs w:val="20"/>
              </w:rPr>
              <w:t>67.264</w:t>
            </w:r>
          </w:p>
        </w:tc>
        <w:tc>
          <w:tcPr>
            <w:tcW w:w="1027" w:type="dxa"/>
            <w:vAlign w:val="center"/>
          </w:tcPr>
          <w:p w:rsidR="008649A5" w:rsidRPr="00E51605" w:rsidRDefault="008649A5" w:rsidP="008649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1605">
              <w:rPr>
                <w:rFonts w:cstheme="minorHAnsi"/>
                <w:sz w:val="20"/>
                <w:szCs w:val="20"/>
              </w:rPr>
              <w:t>66.709</w:t>
            </w:r>
          </w:p>
        </w:tc>
        <w:tc>
          <w:tcPr>
            <w:tcW w:w="958" w:type="dxa"/>
            <w:noWrap/>
            <w:vAlign w:val="center"/>
            <w:hideMark/>
          </w:tcPr>
          <w:p w:rsidR="008649A5" w:rsidRPr="00E51605" w:rsidRDefault="008649A5" w:rsidP="008649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1605">
              <w:rPr>
                <w:rFonts w:cstheme="minorHAnsi"/>
                <w:sz w:val="20"/>
                <w:szCs w:val="20"/>
              </w:rPr>
              <w:t>1.303</w:t>
            </w:r>
          </w:p>
        </w:tc>
        <w:tc>
          <w:tcPr>
            <w:tcW w:w="1247" w:type="dxa"/>
            <w:noWrap/>
            <w:vAlign w:val="center"/>
            <w:hideMark/>
          </w:tcPr>
          <w:p w:rsidR="008649A5" w:rsidRPr="00E51605" w:rsidRDefault="008649A5" w:rsidP="008649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1605">
              <w:rPr>
                <w:rFonts w:cstheme="minorHAnsi"/>
                <w:sz w:val="20"/>
                <w:szCs w:val="20"/>
              </w:rPr>
              <w:t>1.010</w:t>
            </w:r>
          </w:p>
        </w:tc>
        <w:tc>
          <w:tcPr>
            <w:tcW w:w="888" w:type="dxa"/>
            <w:noWrap/>
            <w:vAlign w:val="center"/>
            <w:hideMark/>
          </w:tcPr>
          <w:p w:rsidR="008649A5" w:rsidRPr="00605A9F" w:rsidRDefault="008649A5" w:rsidP="008649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293</w:t>
            </w:r>
          </w:p>
        </w:tc>
        <w:tc>
          <w:tcPr>
            <w:tcW w:w="1247" w:type="dxa"/>
            <w:tcBorders>
              <w:right w:val="triple" w:sz="4" w:space="0" w:color="E36C0A" w:themeColor="accent6" w:themeShade="BF"/>
            </w:tcBorders>
            <w:noWrap/>
            <w:vAlign w:val="center"/>
            <w:hideMark/>
          </w:tcPr>
          <w:p w:rsidR="008649A5" w:rsidRPr="00605A9F" w:rsidRDefault="008649A5" w:rsidP="008649A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0,44</w:t>
            </w:r>
          </w:p>
        </w:tc>
      </w:tr>
      <w:tr w:rsidR="008649A5" w:rsidRPr="00D778A8" w:rsidTr="008649A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1" w:type="dxa"/>
            <w:tcBorders>
              <w:left w:val="triple" w:sz="4" w:space="0" w:color="E36C0A" w:themeColor="accent6" w:themeShade="BF"/>
              <w:bottom w:val="triple" w:sz="4" w:space="0" w:color="E36C0A" w:themeColor="accent6" w:themeShade="BF"/>
            </w:tcBorders>
            <w:noWrap/>
            <w:hideMark/>
          </w:tcPr>
          <w:p w:rsidR="008649A5" w:rsidRPr="001039D1" w:rsidRDefault="008649A5" w:rsidP="008649A5">
            <w:pPr>
              <w:rPr>
                <w:rFonts w:ascii="Calibri" w:hAnsi="Calibri"/>
                <w:b w:val="0"/>
              </w:rPr>
            </w:pPr>
            <w:r w:rsidRPr="001039D1">
              <w:rPr>
                <w:rFonts w:ascii="Calibri" w:hAnsi="Calibri"/>
                <w:b w:val="0"/>
              </w:rPr>
              <w:t>Italia</w:t>
            </w:r>
          </w:p>
        </w:tc>
        <w:tc>
          <w:tcPr>
            <w:tcW w:w="1238" w:type="dxa"/>
            <w:tcBorders>
              <w:bottom w:val="triple" w:sz="4" w:space="0" w:color="E36C0A" w:themeColor="accent6" w:themeShade="BF"/>
            </w:tcBorders>
            <w:noWrap/>
            <w:vAlign w:val="center"/>
            <w:hideMark/>
          </w:tcPr>
          <w:p w:rsidR="008649A5" w:rsidRPr="002A398E"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398E">
              <w:rPr>
                <w:rFonts w:cstheme="minorHAnsi"/>
                <w:sz w:val="20"/>
                <w:szCs w:val="20"/>
              </w:rPr>
              <w:t>1.299.549</w:t>
            </w:r>
          </w:p>
        </w:tc>
        <w:tc>
          <w:tcPr>
            <w:tcW w:w="1027" w:type="dxa"/>
            <w:tcBorders>
              <w:bottom w:val="triple" w:sz="4" w:space="0" w:color="E36C0A" w:themeColor="accent6" w:themeShade="BF"/>
            </w:tcBorders>
            <w:vAlign w:val="center"/>
          </w:tcPr>
          <w:p w:rsidR="008649A5" w:rsidRPr="002A398E"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398E">
              <w:rPr>
                <w:rFonts w:cstheme="minorHAnsi"/>
                <w:sz w:val="20"/>
                <w:szCs w:val="20"/>
              </w:rPr>
              <w:t>1.290.811</w:t>
            </w:r>
          </w:p>
        </w:tc>
        <w:tc>
          <w:tcPr>
            <w:tcW w:w="958" w:type="dxa"/>
            <w:tcBorders>
              <w:bottom w:val="triple" w:sz="4" w:space="0" w:color="E36C0A" w:themeColor="accent6" w:themeShade="BF"/>
            </w:tcBorders>
            <w:noWrap/>
            <w:vAlign w:val="center"/>
            <w:hideMark/>
          </w:tcPr>
          <w:p w:rsidR="008649A5" w:rsidRPr="002A398E"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398E">
              <w:rPr>
                <w:rFonts w:cstheme="minorHAnsi"/>
                <w:sz w:val="20"/>
                <w:szCs w:val="20"/>
              </w:rPr>
              <w:t>24.591</w:t>
            </w:r>
          </w:p>
        </w:tc>
        <w:tc>
          <w:tcPr>
            <w:tcW w:w="1247" w:type="dxa"/>
            <w:tcBorders>
              <w:bottom w:val="triple" w:sz="4" w:space="0" w:color="E36C0A" w:themeColor="accent6" w:themeShade="BF"/>
            </w:tcBorders>
            <w:noWrap/>
            <w:vAlign w:val="center"/>
            <w:hideMark/>
          </w:tcPr>
          <w:p w:rsidR="008649A5" w:rsidRPr="002A398E"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A398E">
              <w:rPr>
                <w:rFonts w:cstheme="minorHAnsi"/>
                <w:sz w:val="20"/>
                <w:szCs w:val="20"/>
              </w:rPr>
              <w:t>20.682</w:t>
            </w:r>
          </w:p>
        </w:tc>
        <w:tc>
          <w:tcPr>
            <w:tcW w:w="888" w:type="dxa"/>
            <w:tcBorders>
              <w:bottom w:val="triple" w:sz="4" w:space="0" w:color="E36C0A" w:themeColor="accent6" w:themeShade="BF"/>
            </w:tcBorders>
            <w:noWrap/>
            <w:vAlign w:val="center"/>
            <w:hideMark/>
          </w:tcPr>
          <w:p w:rsidR="008649A5" w:rsidRPr="00605A9F"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3.909</w:t>
            </w:r>
          </w:p>
        </w:tc>
        <w:tc>
          <w:tcPr>
            <w:tcW w:w="1247" w:type="dxa"/>
            <w:tcBorders>
              <w:bottom w:val="triple" w:sz="4" w:space="0" w:color="E36C0A" w:themeColor="accent6" w:themeShade="BF"/>
              <w:right w:val="triple" w:sz="4" w:space="0" w:color="E36C0A" w:themeColor="accent6" w:themeShade="BF"/>
            </w:tcBorders>
            <w:noWrap/>
            <w:vAlign w:val="center"/>
            <w:hideMark/>
          </w:tcPr>
          <w:p w:rsidR="008649A5" w:rsidRPr="00605A9F" w:rsidRDefault="008649A5" w:rsidP="008649A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0,30</w:t>
            </w:r>
          </w:p>
        </w:tc>
      </w:tr>
    </w:tbl>
    <w:p w:rsidR="008649A5" w:rsidRPr="00FE6F3A" w:rsidRDefault="008649A5" w:rsidP="00D375E2">
      <w:pPr>
        <w:ind w:left="-3233" w:firstLine="1109"/>
        <w:jc w:val="center"/>
        <w:rPr>
          <w:rFonts w:cstheme="minorHAnsi"/>
          <w:i/>
          <w:sz w:val="16"/>
          <w:szCs w:val="18"/>
        </w:rPr>
      </w:pPr>
      <w:r w:rsidRPr="00FE6F3A">
        <w:rPr>
          <w:rFonts w:cstheme="minorHAnsi"/>
          <w:i/>
          <w:sz w:val="16"/>
          <w:szCs w:val="18"/>
        </w:rPr>
        <w:t>Fonte: Ns elaborazione su dati StockView -Infocamere*Al netto delle cessazioni d’ufficio</w:t>
      </w:r>
    </w:p>
    <w:p w:rsidR="008649A5" w:rsidRDefault="008649A5" w:rsidP="008649A5">
      <w:pPr>
        <w:ind w:left="142"/>
        <w:rPr>
          <w:noProof/>
        </w:rPr>
      </w:pPr>
    </w:p>
    <w:p w:rsidR="008649A5" w:rsidRPr="00D375E2" w:rsidRDefault="008649A5" w:rsidP="00D375E2">
      <w:pPr>
        <w:ind w:left="142"/>
        <w:rPr>
          <w:rFonts w:ascii="Times New Roman" w:hAnsi="Times New Roman" w:cs="Times New Roman"/>
          <w:noProof/>
          <w:sz w:val="24"/>
          <w:szCs w:val="24"/>
        </w:rPr>
      </w:pPr>
      <w:r w:rsidRPr="00D375E2">
        <w:rPr>
          <w:rFonts w:ascii="Times New Roman" w:hAnsi="Times New Roman" w:cs="Times New Roman"/>
          <w:noProof/>
          <w:sz w:val="24"/>
          <w:szCs w:val="24"/>
        </w:rPr>
        <w:t xml:space="preserve">La tabella sottostante illustra  i movimenti demografici delle imprese artigiane brindisine nell’arco temporale 2009 </w:t>
      </w:r>
      <w:r w:rsidR="00D375E2">
        <w:rPr>
          <w:rFonts w:ascii="Times New Roman" w:hAnsi="Times New Roman" w:cs="Times New Roman"/>
          <w:noProof/>
          <w:sz w:val="24"/>
          <w:szCs w:val="24"/>
        </w:rPr>
        <w:t>–</w:t>
      </w:r>
      <w:r w:rsidRPr="00D375E2">
        <w:rPr>
          <w:rFonts w:ascii="Times New Roman" w:hAnsi="Times New Roman" w:cs="Times New Roman"/>
          <w:noProof/>
          <w:sz w:val="24"/>
          <w:szCs w:val="24"/>
        </w:rPr>
        <w:t xml:space="preserve"> 2019</w:t>
      </w:r>
      <w:r w:rsidR="00D375E2">
        <w:rPr>
          <w:rFonts w:ascii="Times New Roman" w:hAnsi="Times New Roman" w:cs="Times New Roman"/>
          <w:noProof/>
          <w:sz w:val="24"/>
          <w:szCs w:val="24"/>
        </w:rPr>
        <w:t>.</w:t>
      </w:r>
    </w:p>
    <w:p w:rsidR="008649A5" w:rsidRDefault="008649A5" w:rsidP="008649A5">
      <w:pPr>
        <w:ind w:left="142"/>
        <w:rPr>
          <w:noProof/>
        </w:rPr>
      </w:pPr>
    </w:p>
    <w:p w:rsidR="00D375E2" w:rsidRDefault="00D375E2" w:rsidP="008649A5">
      <w:pPr>
        <w:ind w:left="142"/>
        <w:rPr>
          <w:noProof/>
        </w:rPr>
      </w:pPr>
    </w:p>
    <w:p w:rsidR="00D375E2" w:rsidRDefault="00D375E2" w:rsidP="008649A5">
      <w:pPr>
        <w:ind w:left="142"/>
        <w:rPr>
          <w:noProof/>
        </w:rPr>
      </w:pPr>
    </w:p>
    <w:p w:rsidR="008649A5" w:rsidRPr="00A77B03" w:rsidRDefault="008649A5" w:rsidP="008649A5">
      <w:pPr>
        <w:ind w:left="142"/>
        <w:jc w:val="both"/>
        <w:rPr>
          <w:rFonts w:cstheme="minorHAnsi"/>
          <w:b/>
          <w:sz w:val="20"/>
          <w:szCs w:val="18"/>
        </w:rPr>
      </w:pPr>
      <w:r w:rsidRPr="00A77B03">
        <w:rPr>
          <w:rFonts w:cstheme="minorHAnsi"/>
          <w:b/>
          <w:sz w:val="20"/>
          <w:szCs w:val="18"/>
        </w:rPr>
        <w:t>Tab. n.</w:t>
      </w:r>
      <w:r>
        <w:rPr>
          <w:rFonts w:cstheme="minorHAnsi"/>
          <w:b/>
          <w:sz w:val="20"/>
          <w:szCs w:val="18"/>
        </w:rPr>
        <w:t xml:space="preserve">8 </w:t>
      </w:r>
      <w:r w:rsidRPr="00A77B03">
        <w:rPr>
          <w:rFonts w:cstheme="minorHAnsi"/>
          <w:b/>
          <w:sz w:val="20"/>
          <w:szCs w:val="18"/>
        </w:rPr>
        <w:t>Andamento demografico delle imprese</w:t>
      </w:r>
      <w:r>
        <w:rPr>
          <w:rFonts w:cstheme="minorHAnsi"/>
          <w:b/>
          <w:sz w:val="20"/>
          <w:szCs w:val="18"/>
        </w:rPr>
        <w:t xml:space="preserve"> artigiane </w:t>
      </w:r>
      <w:r w:rsidRPr="00A77B03">
        <w:rPr>
          <w:rFonts w:cstheme="minorHAnsi"/>
          <w:b/>
          <w:sz w:val="20"/>
          <w:szCs w:val="18"/>
        </w:rPr>
        <w:t xml:space="preserve">in provincia di Brindisi. </w:t>
      </w:r>
      <w:r>
        <w:rPr>
          <w:rFonts w:cstheme="minorHAnsi"/>
          <w:b/>
          <w:sz w:val="20"/>
          <w:szCs w:val="18"/>
        </w:rPr>
        <w:t>2</w:t>
      </w:r>
      <w:r w:rsidRPr="00A77B03">
        <w:rPr>
          <w:rFonts w:cstheme="minorHAnsi"/>
          <w:b/>
          <w:sz w:val="20"/>
          <w:szCs w:val="18"/>
        </w:rPr>
        <w:t>° trimestre 2009/201</w:t>
      </w:r>
      <w:r>
        <w:rPr>
          <w:rFonts w:cstheme="minorHAnsi"/>
          <w:b/>
          <w:sz w:val="20"/>
          <w:szCs w:val="18"/>
        </w:rPr>
        <w:t>9</w:t>
      </w:r>
    </w:p>
    <w:tbl>
      <w:tblPr>
        <w:tblStyle w:val="Elencochiaro-Colore3"/>
        <w:tblW w:w="9459" w:type="dxa"/>
        <w:tblLook w:val="04A0" w:firstRow="1" w:lastRow="0" w:firstColumn="1" w:lastColumn="0" w:noHBand="0" w:noVBand="1"/>
      </w:tblPr>
      <w:tblGrid>
        <w:gridCol w:w="1361"/>
        <w:gridCol w:w="1361"/>
        <w:gridCol w:w="1587"/>
        <w:gridCol w:w="1083"/>
        <w:gridCol w:w="1587"/>
        <w:gridCol w:w="960"/>
        <w:gridCol w:w="1520"/>
      </w:tblGrid>
      <w:tr w:rsidR="008649A5" w:rsidRPr="00446CF9" w:rsidTr="008649A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61" w:type="dxa"/>
            <w:tcBorders>
              <w:top w:val="double" w:sz="4" w:space="0" w:color="auto"/>
              <w:left w:val="double" w:sz="4" w:space="0" w:color="auto"/>
              <w:right w:val="dashed" w:sz="4" w:space="0" w:color="auto"/>
            </w:tcBorders>
            <w:shd w:val="clear" w:color="auto" w:fill="008000"/>
            <w:noWrap/>
            <w:vAlign w:val="center"/>
            <w:hideMark/>
          </w:tcPr>
          <w:p w:rsidR="008649A5" w:rsidRPr="0094757B" w:rsidRDefault="008649A5" w:rsidP="008649A5">
            <w:pPr>
              <w:jc w:val="center"/>
              <w:rPr>
                <w:rFonts w:asciiTheme="majorHAnsi" w:hAnsiTheme="majorHAnsi" w:cstheme="minorHAnsi"/>
                <w:sz w:val="20"/>
                <w:szCs w:val="20"/>
              </w:rPr>
            </w:pPr>
            <w:r w:rsidRPr="0094757B">
              <w:rPr>
                <w:rFonts w:asciiTheme="majorHAnsi" w:hAnsiTheme="majorHAnsi" w:cstheme="minorHAnsi"/>
                <w:sz w:val="20"/>
                <w:szCs w:val="20"/>
              </w:rPr>
              <w:t>2° trimestre</w:t>
            </w:r>
          </w:p>
        </w:tc>
        <w:tc>
          <w:tcPr>
            <w:tcW w:w="1361" w:type="dxa"/>
            <w:tcBorders>
              <w:top w:val="double" w:sz="4" w:space="0" w:color="auto"/>
              <w:left w:val="dashed" w:sz="4" w:space="0" w:color="auto"/>
              <w:right w:val="dashed" w:sz="4" w:space="0" w:color="auto"/>
            </w:tcBorders>
            <w:shd w:val="clear" w:color="auto" w:fill="008000"/>
            <w:vAlign w:val="center"/>
            <w:hideMark/>
          </w:tcPr>
          <w:p w:rsidR="008649A5" w:rsidRPr="0094757B"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94757B">
              <w:rPr>
                <w:rFonts w:asciiTheme="majorHAnsi" w:hAnsiTheme="majorHAnsi" w:cstheme="minorHAnsi"/>
                <w:sz w:val="20"/>
                <w:szCs w:val="20"/>
              </w:rPr>
              <w:t>Registrate</w:t>
            </w:r>
          </w:p>
        </w:tc>
        <w:tc>
          <w:tcPr>
            <w:tcW w:w="1587" w:type="dxa"/>
            <w:tcBorders>
              <w:top w:val="double" w:sz="4" w:space="0" w:color="auto"/>
              <w:left w:val="dashed" w:sz="4" w:space="0" w:color="auto"/>
              <w:right w:val="dashed" w:sz="4" w:space="0" w:color="auto"/>
            </w:tcBorders>
            <w:shd w:val="clear" w:color="auto" w:fill="008000"/>
            <w:vAlign w:val="center"/>
            <w:hideMark/>
          </w:tcPr>
          <w:p w:rsidR="008649A5" w:rsidRPr="0094757B"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94757B">
              <w:rPr>
                <w:rFonts w:asciiTheme="majorHAnsi" w:hAnsiTheme="majorHAnsi" w:cstheme="minorHAnsi"/>
                <w:sz w:val="20"/>
                <w:szCs w:val="20"/>
              </w:rPr>
              <w:t>Attive</w:t>
            </w:r>
          </w:p>
        </w:tc>
        <w:tc>
          <w:tcPr>
            <w:tcW w:w="1083" w:type="dxa"/>
            <w:tcBorders>
              <w:top w:val="double" w:sz="4" w:space="0" w:color="auto"/>
              <w:left w:val="dashed" w:sz="4" w:space="0" w:color="auto"/>
              <w:right w:val="dashed" w:sz="4" w:space="0" w:color="auto"/>
            </w:tcBorders>
            <w:shd w:val="clear" w:color="auto" w:fill="008000"/>
            <w:vAlign w:val="center"/>
            <w:hideMark/>
          </w:tcPr>
          <w:p w:rsidR="008649A5" w:rsidRPr="0094757B"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94757B">
              <w:rPr>
                <w:rFonts w:asciiTheme="majorHAnsi" w:hAnsiTheme="majorHAnsi" w:cstheme="minorHAnsi"/>
                <w:sz w:val="20"/>
                <w:szCs w:val="20"/>
              </w:rPr>
              <w:t>Iscrizioni</w:t>
            </w:r>
          </w:p>
        </w:tc>
        <w:tc>
          <w:tcPr>
            <w:tcW w:w="1587" w:type="dxa"/>
            <w:tcBorders>
              <w:top w:val="double" w:sz="4" w:space="0" w:color="auto"/>
              <w:left w:val="dashed" w:sz="4" w:space="0" w:color="auto"/>
              <w:right w:val="dashed" w:sz="4" w:space="0" w:color="auto"/>
            </w:tcBorders>
            <w:shd w:val="clear" w:color="auto" w:fill="008000"/>
            <w:vAlign w:val="center"/>
            <w:hideMark/>
          </w:tcPr>
          <w:p w:rsidR="008649A5" w:rsidRPr="0094757B"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94757B">
              <w:rPr>
                <w:rFonts w:asciiTheme="majorHAnsi" w:hAnsiTheme="majorHAnsi" w:cstheme="minorHAnsi"/>
                <w:sz w:val="20"/>
                <w:szCs w:val="20"/>
              </w:rPr>
              <w:t>Cessazioni</w:t>
            </w:r>
            <w:r>
              <w:rPr>
                <w:rFonts w:asciiTheme="majorHAnsi" w:hAnsiTheme="majorHAnsi" w:cstheme="minorHAnsi"/>
                <w:sz w:val="20"/>
                <w:szCs w:val="20"/>
              </w:rPr>
              <w:t xml:space="preserve"> </w:t>
            </w:r>
            <w:r w:rsidRPr="0094757B">
              <w:rPr>
                <w:rFonts w:asciiTheme="majorHAnsi" w:hAnsiTheme="majorHAnsi" w:cstheme="minorHAnsi"/>
                <w:sz w:val="20"/>
                <w:szCs w:val="20"/>
              </w:rPr>
              <w:t>*</w:t>
            </w:r>
          </w:p>
        </w:tc>
        <w:tc>
          <w:tcPr>
            <w:tcW w:w="960" w:type="dxa"/>
            <w:tcBorders>
              <w:top w:val="double" w:sz="4" w:space="0" w:color="auto"/>
              <w:left w:val="dashed" w:sz="4" w:space="0" w:color="auto"/>
              <w:right w:val="dashed" w:sz="4" w:space="0" w:color="auto"/>
            </w:tcBorders>
            <w:shd w:val="clear" w:color="auto" w:fill="008000"/>
            <w:vAlign w:val="center"/>
            <w:hideMark/>
          </w:tcPr>
          <w:p w:rsidR="008649A5" w:rsidRPr="0094757B"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94757B">
              <w:rPr>
                <w:rFonts w:asciiTheme="majorHAnsi" w:hAnsiTheme="majorHAnsi" w:cstheme="minorHAnsi"/>
                <w:sz w:val="20"/>
                <w:szCs w:val="20"/>
              </w:rPr>
              <w:t>Saldo</w:t>
            </w:r>
          </w:p>
        </w:tc>
        <w:tc>
          <w:tcPr>
            <w:tcW w:w="1520" w:type="dxa"/>
            <w:tcBorders>
              <w:top w:val="double" w:sz="4" w:space="0" w:color="auto"/>
              <w:left w:val="dashed" w:sz="4" w:space="0" w:color="auto"/>
              <w:right w:val="double" w:sz="4" w:space="0" w:color="auto"/>
            </w:tcBorders>
            <w:shd w:val="clear" w:color="auto" w:fill="008000"/>
            <w:vAlign w:val="center"/>
            <w:hideMark/>
          </w:tcPr>
          <w:p w:rsidR="008649A5" w:rsidRPr="0094757B" w:rsidRDefault="008649A5" w:rsidP="008649A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94757B">
              <w:rPr>
                <w:rFonts w:asciiTheme="majorHAnsi" w:hAnsiTheme="majorHAnsi" w:cstheme="minorHAnsi"/>
                <w:sz w:val="20"/>
                <w:szCs w:val="20"/>
              </w:rPr>
              <w:t>Tasso di crescita %</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2009</w:t>
            </w:r>
          </w:p>
        </w:tc>
        <w:tc>
          <w:tcPr>
            <w:tcW w:w="1361"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7.621</w:t>
            </w:r>
          </w:p>
        </w:tc>
        <w:tc>
          <w:tcPr>
            <w:tcW w:w="1587"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7.583</w:t>
            </w:r>
          </w:p>
        </w:tc>
        <w:tc>
          <w:tcPr>
            <w:tcW w:w="1083"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w:t>
            </w:r>
          </w:p>
        </w:tc>
        <w:tc>
          <w:tcPr>
            <w:tcW w:w="1587"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132</w:t>
            </w:r>
          </w:p>
        </w:tc>
        <w:tc>
          <w:tcPr>
            <w:tcW w:w="960"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w:t>
            </w:r>
          </w:p>
        </w:tc>
        <w:tc>
          <w:tcPr>
            <w:tcW w:w="1520" w:type="dxa"/>
            <w:tcBorders>
              <w:left w:val="dashed" w:sz="4" w:space="0" w:color="auto"/>
              <w:right w:val="double"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0,67</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2010</w:t>
            </w:r>
          </w:p>
        </w:tc>
        <w:tc>
          <w:tcPr>
            <w:tcW w:w="1361"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7.605</w:t>
            </w:r>
          </w:p>
        </w:tc>
        <w:tc>
          <w:tcPr>
            <w:tcW w:w="1587"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7.568</w:t>
            </w:r>
          </w:p>
        </w:tc>
        <w:tc>
          <w:tcPr>
            <w:tcW w:w="1083"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160</w:t>
            </w:r>
          </w:p>
        </w:tc>
        <w:tc>
          <w:tcPr>
            <w:tcW w:w="1587"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110</w:t>
            </w:r>
          </w:p>
        </w:tc>
        <w:tc>
          <w:tcPr>
            <w:tcW w:w="960"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50</w:t>
            </w:r>
          </w:p>
        </w:tc>
        <w:tc>
          <w:tcPr>
            <w:tcW w:w="1520" w:type="dxa"/>
            <w:tcBorders>
              <w:left w:val="dashed" w:sz="4" w:space="0" w:color="auto"/>
              <w:right w:val="double"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0,66</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2011</w:t>
            </w:r>
          </w:p>
        </w:tc>
        <w:tc>
          <w:tcPr>
            <w:tcW w:w="1361"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7.616</w:t>
            </w:r>
          </w:p>
        </w:tc>
        <w:tc>
          <w:tcPr>
            <w:tcW w:w="1587" w:type="dxa"/>
            <w:tcBorders>
              <w:left w:val="dashed" w:sz="4" w:space="0" w:color="auto"/>
              <w:bottom w:val="nil"/>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7.583</w:t>
            </w:r>
          </w:p>
        </w:tc>
        <w:tc>
          <w:tcPr>
            <w:tcW w:w="1083"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160</w:t>
            </w:r>
          </w:p>
        </w:tc>
        <w:tc>
          <w:tcPr>
            <w:tcW w:w="1587"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960"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520" w:type="dxa"/>
            <w:tcBorders>
              <w:left w:val="dashed" w:sz="4" w:space="0" w:color="auto"/>
              <w:right w:val="double"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0,33</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2012</w:t>
            </w:r>
          </w:p>
        </w:tc>
        <w:tc>
          <w:tcPr>
            <w:tcW w:w="1361"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7.642</w:t>
            </w:r>
          </w:p>
        </w:tc>
        <w:tc>
          <w:tcPr>
            <w:tcW w:w="1587" w:type="dxa"/>
            <w:tcBorders>
              <w:top w:val="nil"/>
              <w:left w:val="dashed" w:sz="4" w:space="0" w:color="auto"/>
              <w:bottom w:val="nil"/>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7.612</w:t>
            </w:r>
          </w:p>
        </w:tc>
        <w:tc>
          <w:tcPr>
            <w:tcW w:w="1083"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185</w:t>
            </w:r>
          </w:p>
        </w:tc>
        <w:tc>
          <w:tcPr>
            <w:tcW w:w="1587"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129</w:t>
            </w:r>
          </w:p>
        </w:tc>
        <w:tc>
          <w:tcPr>
            <w:tcW w:w="960"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56</w:t>
            </w:r>
          </w:p>
        </w:tc>
        <w:tc>
          <w:tcPr>
            <w:tcW w:w="1520" w:type="dxa"/>
            <w:tcBorders>
              <w:left w:val="dashed" w:sz="4" w:space="0" w:color="auto"/>
              <w:right w:val="double"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0,74</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2013</w:t>
            </w:r>
          </w:p>
        </w:tc>
        <w:tc>
          <w:tcPr>
            <w:tcW w:w="1361"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7.487</w:t>
            </w:r>
          </w:p>
        </w:tc>
        <w:tc>
          <w:tcPr>
            <w:tcW w:w="1587" w:type="dxa"/>
            <w:tcBorders>
              <w:top w:val="nil"/>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7.453</w:t>
            </w:r>
          </w:p>
        </w:tc>
        <w:tc>
          <w:tcPr>
            <w:tcW w:w="1083"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174</w:t>
            </w:r>
          </w:p>
        </w:tc>
        <w:tc>
          <w:tcPr>
            <w:tcW w:w="1587"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138</w:t>
            </w:r>
          </w:p>
        </w:tc>
        <w:tc>
          <w:tcPr>
            <w:tcW w:w="960"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w:t>
            </w:r>
          </w:p>
        </w:tc>
        <w:tc>
          <w:tcPr>
            <w:tcW w:w="1520" w:type="dxa"/>
            <w:tcBorders>
              <w:left w:val="dashed" w:sz="4" w:space="0" w:color="auto"/>
              <w:right w:val="double"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0,48</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2014</w:t>
            </w:r>
          </w:p>
        </w:tc>
        <w:tc>
          <w:tcPr>
            <w:tcW w:w="1361"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7.300</w:t>
            </w:r>
          </w:p>
        </w:tc>
        <w:tc>
          <w:tcPr>
            <w:tcW w:w="1587"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7.270</w:t>
            </w:r>
          </w:p>
        </w:tc>
        <w:tc>
          <w:tcPr>
            <w:tcW w:w="1083"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133</w:t>
            </w:r>
          </w:p>
        </w:tc>
        <w:tc>
          <w:tcPr>
            <w:tcW w:w="1587"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122</w:t>
            </w:r>
          </w:p>
        </w:tc>
        <w:tc>
          <w:tcPr>
            <w:tcW w:w="960"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520" w:type="dxa"/>
            <w:tcBorders>
              <w:left w:val="dashed" w:sz="4" w:space="0" w:color="auto"/>
              <w:right w:val="double"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0,15</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2015</w:t>
            </w:r>
          </w:p>
        </w:tc>
        <w:tc>
          <w:tcPr>
            <w:tcW w:w="1361"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7.209</w:t>
            </w:r>
          </w:p>
        </w:tc>
        <w:tc>
          <w:tcPr>
            <w:tcW w:w="1587"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7.172</w:t>
            </w:r>
          </w:p>
        </w:tc>
        <w:tc>
          <w:tcPr>
            <w:tcW w:w="1083"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139</w:t>
            </w:r>
          </w:p>
        </w:tc>
        <w:tc>
          <w:tcPr>
            <w:tcW w:w="1587"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122</w:t>
            </w:r>
          </w:p>
        </w:tc>
        <w:tc>
          <w:tcPr>
            <w:tcW w:w="960" w:type="dxa"/>
            <w:tcBorders>
              <w:left w:val="dashed"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520" w:type="dxa"/>
            <w:tcBorders>
              <w:left w:val="dashed" w:sz="4" w:space="0" w:color="auto"/>
              <w:right w:val="double"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0,24</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sidRPr="000D209D">
              <w:rPr>
                <w:rFonts w:asciiTheme="majorHAnsi" w:hAnsiTheme="majorHAnsi" w:cstheme="minorHAnsi"/>
                <w:color w:val="4F6228" w:themeColor="accent3" w:themeShade="80"/>
                <w:sz w:val="20"/>
                <w:szCs w:val="20"/>
              </w:rPr>
              <w:t>2016</w:t>
            </w:r>
          </w:p>
        </w:tc>
        <w:tc>
          <w:tcPr>
            <w:tcW w:w="1361"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7.097</w:t>
            </w:r>
          </w:p>
        </w:tc>
        <w:tc>
          <w:tcPr>
            <w:tcW w:w="1587"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7.061</w:t>
            </w:r>
          </w:p>
        </w:tc>
        <w:tc>
          <w:tcPr>
            <w:tcW w:w="1083"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124</w:t>
            </w:r>
          </w:p>
        </w:tc>
        <w:tc>
          <w:tcPr>
            <w:tcW w:w="1587"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108</w:t>
            </w:r>
          </w:p>
        </w:tc>
        <w:tc>
          <w:tcPr>
            <w:tcW w:w="960" w:type="dxa"/>
            <w:tcBorders>
              <w:left w:val="dashed" w:sz="4" w:space="0" w:color="auto"/>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520" w:type="dxa"/>
            <w:tcBorders>
              <w:left w:val="dashed" w:sz="4" w:space="0" w:color="auto"/>
              <w:right w:val="double"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0,23</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tcBorders>
              <w:left w:val="double" w:sz="4" w:space="0" w:color="auto"/>
              <w:bottom w:val="single" w:sz="4" w:space="0" w:color="92D050"/>
              <w:right w:val="dashed" w:sz="4" w:space="0" w:color="auto"/>
            </w:tcBorders>
            <w:noWrap/>
            <w:hideMark/>
          </w:tcPr>
          <w:p w:rsidR="008649A5" w:rsidRPr="000D209D" w:rsidRDefault="008649A5" w:rsidP="008649A5">
            <w:pPr>
              <w:jc w:val="center"/>
              <w:rPr>
                <w:rFonts w:asciiTheme="majorHAnsi" w:hAnsiTheme="majorHAnsi" w:cstheme="minorHAnsi"/>
                <w:color w:val="4F6228" w:themeColor="accent3" w:themeShade="80"/>
                <w:sz w:val="20"/>
                <w:szCs w:val="20"/>
              </w:rPr>
            </w:pPr>
            <w:r>
              <w:rPr>
                <w:rFonts w:asciiTheme="majorHAnsi" w:hAnsiTheme="majorHAnsi" w:cstheme="minorHAnsi"/>
                <w:color w:val="4F6228" w:themeColor="accent3" w:themeShade="80"/>
                <w:sz w:val="20"/>
                <w:szCs w:val="20"/>
              </w:rPr>
              <w:t>2017</w:t>
            </w:r>
          </w:p>
        </w:tc>
        <w:tc>
          <w:tcPr>
            <w:tcW w:w="1361" w:type="dxa"/>
            <w:tcBorders>
              <w:left w:val="dashed" w:sz="4" w:space="0" w:color="auto"/>
              <w:bottom w:val="single" w:sz="4" w:space="0" w:color="92D050"/>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6.996</w:t>
            </w:r>
          </w:p>
        </w:tc>
        <w:tc>
          <w:tcPr>
            <w:tcW w:w="1587" w:type="dxa"/>
            <w:tcBorders>
              <w:left w:val="dashed" w:sz="4" w:space="0" w:color="auto"/>
              <w:bottom w:val="single" w:sz="4" w:space="0" w:color="92D050"/>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6.954</w:t>
            </w:r>
          </w:p>
        </w:tc>
        <w:tc>
          <w:tcPr>
            <w:tcW w:w="1083" w:type="dxa"/>
            <w:tcBorders>
              <w:left w:val="dashed" w:sz="4" w:space="0" w:color="auto"/>
              <w:bottom w:val="single" w:sz="4" w:space="0" w:color="92D050"/>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w:t>
            </w:r>
          </w:p>
        </w:tc>
        <w:tc>
          <w:tcPr>
            <w:tcW w:w="1587" w:type="dxa"/>
            <w:tcBorders>
              <w:left w:val="dashed" w:sz="4" w:space="0" w:color="auto"/>
              <w:bottom w:val="single" w:sz="4" w:space="0" w:color="92D050"/>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960" w:type="dxa"/>
            <w:tcBorders>
              <w:left w:val="dashed" w:sz="4" w:space="0" w:color="auto"/>
              <w:bottom w:val="single" w:sz="4" w:space="0" w:color="92D050"/>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520" w:type="dxa"/>
            <w:tcBorders>
              <w:left w:val="dashed" w:sz="4" w:space="0" w:color="auto"/>
              <w:bottom w:val="single" w:sz="4" w:space="0" w:color="92D050"/>
              <w:right w:val="double"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0,20</w:t>
            </w:r>
          </w:p>
        </w:tc>
      </w:tr>
      <w:tr w:rsidR="008649A5" w:rsidRPr="00446CF9" w:rsidTr="008649A5">
        <w:trPr>
          <w:trHeight w:val="300"/>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92D050"/>
              <w:left w:val="double" w:sz="4" w:space="0" w:color="auto"/>
              <w:bottom w:val="single" w:sz="4" w:space="0" w:color="92D050"/>
              <w:right w:val="dashed" w:sz="4" w:space="0" w:color="auto"/>
            </w:tcBorders>
            <w:noWrap/>
            <w:hideMark/>
          </w:tcPr>
          <w:p w:rsidR="008649A5" w:rsidRDefault="008649A5" w:rsidP="008649A5">
            <w:pPr>
              <w:jc w:val="center"/>
              <w:rPr>
                <w:rFonts w:asciiTheme="majorHAnsi" w:hAnsiTheme="majorHAnsi" w:cstheme="minorHAnsi"/>
                <w:color w:val="4F6228" w:themeColor="accent3" w:themeShade="80"/>
                <w:sz w:val="20"/>
                <w:szCs w:val="20"/>
              </w:rPr>
            </w:pPr>
            <w:r>
              <w:rPr>
                <w:rFonts w:asciiTheme="majorHAnsi" w:hAnsiTheme="majorHAnsi" w:cstheme="minorHAnsi"/>
                <w:color w:val="4F6228" w:themeColor="accent3" w:themeShade="80"/>
                <w:sz w:val="20"/>
                <w:szCs w:val="20"/>
              </w:rPr>
              <w:t>2018</w:t>
            </w:r>
          </w:p>
        </w:tc>
        <w:tc>
          <w:tcPr>
            <w:tcW w:w="1361" w:type="dxa"/>
            <w:tcBorders>
              <w:top w:val="single" w:sz="4" w:space="0" w:color="92D050"/>
              <w:left w:val="dashed" w:sz="4" w:space="0" w:color="auto"/>
              <w:bottom w:val="single" w:sz="4" w:space="0" w:color="92D050"/>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6.954</w:t>
            </w:r>
          </w:p>
        </w:tc>
        <w:tc>
          <w:tcPr>
            <w:tcW w:w="1587" w:type="dxa"/>
            <w:tcBorders>
              <w:top w:val="single" w:sz="4" w:space="0" w:color="92D050"/>
              <w:left w:val="dashed" w:sz="4" w:space="0" w:color="auto"/>
              <w:bottom w:val="single" w:sz="4" w:space="0" w:color="92D050"/>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6.913</w:t>
            </w:r>
          </w:p>
        </w:tc>
        <w:tc>
          <w:tcPr>
            <w:tcW w:w="1083" w:type="dxa"/>
            <w:tcBorders>
              <w:top w:val="single" w:sz="4" w:space="0" w:color="92D050"/>
              <w:left w:val="dashed" w:sz="4" w:space="0" w:color="auto"/>
              <w:bottom w:val="single" w:sz="4" w:space="0" w:color="92D050"/>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102</w:t>
            </w:r>
          </w:p>
        </w:tc>
        <w:tc>
          <w:tcPr>
            <w:tcW w:w="1587" w:type="dxa"/>
            <w:tcBorders>
              <w:top w:val="single" w:sz="4" w:space="0" w:color="92D050"/>
              <w:left w:val="dashed" w:sz="4" w:space="0" w:color="auto"/>
              <w:bottom w:val="single" w:sz="4" w:space="0" w:color="92D050"/>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91</w:t>
            </w:r>
          </w:p>
        </w:tc>
        <w:tc>
          <w:tcPr>
            <w:tcW w:w="960" w:type="dxa"/>
            <w:tcBorders>
              <w:top w:val="single" w:sz="4" w:space="0" w:color="92D050"/>
              <w:left w:val="dashed" w:sz="4" w:space="0" w:color="auto"/>
              <w:bottom w:val="single" w:sz="4" w:space="0" w:color="92D050"/>
              <w:right w:val="dashed"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520" w:type="dxa"/>
            <w:tcBorders>
              <w:top w:val="single" w:sz="4" w:space="0" w:color="92D050"/>
              <w:left w:val="dashed" w:sz="4" w:space="0" w:color="auto"/>
              <w:bottom w:val="single" w:sz="4" w:space="0" w:color="92D050"/>
              <w:right w:val="double" w:sz="4" w:space="0" w:color="auto"/>
            </w:tcBorders>
            <w:noWrap/>
            <w:hideMark/>
          </w:tcPr>
          <w:p w:rsidR="008649A5" w:rsidRDefault="008649A5" w:rsidP="008649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0,16</w:t>
            </w:r>
          </w:p>
        </w:tc>
      </w:tr>
      <w:tr w:rsidR="008649A5" w:rsidRPr="00446CF9" w:rsidTr="008649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92D050"/>
              <w:left w:val="double" w:sz="4" w:space="0" w:color="auto"/>
              <w:bottom w:val="double" w:sz="4" w:space="0" w:color="auto"/>
              <w:right w:val="dashed" w:sz="4" w:space="0" w:color="auto"/>
            </w:tcBorders>
            <w:noWrap/>
            <w:hideMark/>
          </w:tcPr>
          <w:p w:rsidR="008649A5" w:rsidRDefault="008649A5" w:rsidP="008649A5">
            <w:pPr>
              <w:jc w:val="center"/>
              <w:rPr>
                <w:rFonts w:asciiTheme="majorHAnsi" w:hAnsiTheme="majorHAnsi" w:cstheme="minorHAnsi"/>
                <w:color w:val="4F6228" w:themeColor="accent3" w:themeShade="80"/>
                <w:sz w:val="20"/>
                <w:szCs w:val="20"/>
              </w:rPr>
            </w:pPr>
            <w:r>
              <w:rPr>
                <w:rFonts w:asciiTheme="majorHAnsi" w:hAnsiTheme="majorHAnsi" w:cstheme="minorHAnsi"/>
                <w:color w:val="4F6228" w:themeColor="accent3" w:themeShade="80"/>
                <w:sz w:val="20"/>
                <w:szCs w:val="20"/>
              </w:rPr>
              <w:t>2019</w:t>
            </w:r>
          </w:p>
        </w:tc>
        <w:tc>
          <w:tcPr>
            <w:tcW w:w="1361" w:type="dxa"/>
            <w:tcBorders>
              <w:top w:val="single" w:sz="4" w:space="0" w:color="92D050"/>
              <w:left w:val="dashed" w:sz="4" w:space="0" w:color="auto"/>
              <w:bottom w:val="double"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6.949</w:t>
            </w:r>
          </w:p>
        </w:tc>
        <w:tc>
          <w:tcPr>
            <w:tcW w:w="1587" w:type="dxa"/>
            <w:tcBorders>
              <w:top w:val="single" w:sz="4" w:space="0" w:color="92D050"/>
              <w:left w:val="dashed" w:sz="4" w:space="0" w:color="auto"/>
              <w:bottom w:val="double"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6.907</w:t>
            </w:r>
          </w:p>
        </w:tc>
        <w:tc>
          <w:tcPr>
            <w:tcW w:w="1083" w:type="dxa"/>
            <w:tcBorders>
              <w:top w:val="single" w:sz="4" w:space="0" w:color="92D050"/>
              <w:left w:val="dashed" w:sz="4" w:space="0" w:color="auto"/>
              <w:bottom w:val="double"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139</w:t>
            </w:r>
          </w:p>
        </w:tc>
        <w:tc>
          <w:tcPr>
            <w:tcW w:w="1587" w:type="dxa"/>
            <w:tcBorders>
              <w:top w:val="single" w:sz="4" w:space="0" w:color="92D050"/>
              <w:left w:val="dashed" w:sz="4" w:space="0" w:color="auto"/>
              <w:bottom w:val="double"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c>
          <w:tcPr>
            <w:tcW w:w="960" w:type="dxa"/>
            <w:tcBorders>
              <w:top w:val="single" w:sz="4" w:space="0" w:color="92D050"/>
              <w:left w:val="dashed" w:sz="4" w:space="0" w:color="auto"/>
              <w:bottom w:val="double" w:sz="4" w:space="0" w:color="auto"/>
              <w:right w:val="dashed"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w:t>
            </w:r>
          </w:p>
        </w:tc>
        <w:tc>
          <w:tcPr>
            <w:tcW w:w="1520" w:type="dxa"/>
            <w:tcBorders>
              <w:top w:val="single" w:sz="4" w:space="0" w:color="92D050"/>
              <w:left w:val="dashed" w:sz="4" w:space="0" w:color="auto"/>
              <w:bottom w:val="double" w:sz="4" w:space="0" w:color="auto"/>
              <w:right w:val="double" w:sz="4" w:space="0" w:color="auto"/>
            </w:tcBorders>
            <w:noWrap/>
            <w:hideMark/>
          </w:tcPr>
          <w:p w:rsidR="008649A5" w:rsidRDefault="008649A5" w:rsidP="00864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0,71</w:t>
            </w:r>
          </w:p>
        </w:tc>
      </w:tr>
    </w:tbl>
    <w:p w:rsidR="008649A5" w:rsidRPr="00FE6F3A" w:rsidRDefault="008649A5" w:rsidP="00D375E2">
      <w:pPr>
        <w:ind w:left="-6350"/>
        <w:jc w:val="center"/>
        <w:rPr>
          <w:rFonts w:cstheme="minorHAnsi"/>
          <w:i/>
          <w:sz w:val="16"/>
          <w:szCs w:val="18"/>
        </w:rPr>
      </w:pPr>
      <w:r w:rsidRPr="00FE6F3A">
        <w:rPr>
          <w:rFonts w:cstheme="minorHAnsi"/>
          <w:i/>
          <w:sz w:val="16"/>
          <w:szCs w:val="18"/>
        </w:rPr>
        <w:t>F</w:t>
      </w:r>
      <w:r w:rsidR="00D375E2">
        <w:rPr>
          <w:rFonts w:cstheme="minorHAnsi"/>
          <w:i/>
          <w:sz w:val="16"/>
          <w:szCs w:val="18"/>
        </w:rPr>
        <w:tab/>
      </w:r>
      <w:r w:rsidR="00D375E2">
        <w:rPr>
          <w:rFonts w:cstheme="minorHAnsi"/>
          <w:i/>
          <w:sz w:val="16"/>
          <w:szCs w:val="18"/>
        </w:rPr>
        <w:tab/>
      </w:r>
      <w:r w:rsidR="00D375E2">
        <w:rPr>
          <w:rFonts w:cstheme="minorHAnsi"/>
          <w:i/>
          <w:sz w:val="16"/>
          <w:szCs w:val="18"/>
        </w:rPr>
        <w:tab/>
        <w:t>F</w:t>
      </w:r>
      <w:r w:rsidRPr="00FE6F3A">
        <w:rPr>
          <w:rFonts w:cstheme="minorHAnsi"/>
          <w:i/>
          <w:sz w:val="16"/>
          <w:szCs w:val="18"/>
        </w:rPr>
        <w:t>onte: Ns elaborazione su dati StockView -Infocamere*Al netto delle cessazioni d’ufficio</w:t>
      </w:r>
    </w:p>
    <w:p w:rsidR="008649A5" w:rsidRDefault="008649A5" w:rsidP="008649A5">
      <w:pPr>
        <w:ind w:left="142"/>
        <w:jc w:val="center"/>
        <w:rPr>
          <w:sz w:val="18"/>
          <w:szCs w:val="18"/>
        </w:rPr>
      </w:pPr>
    </w:p>
    <w:p w:rsidR="00D375E2" w:rsidRDefault="00D375E2" w:rsidP="008649A5">
      <w:pPr>
        <w:ind w:left="142"/>
        <w:rPr>
          <w:rFonts w:ascii="Times New Roman" w:hAnsi="Times New Roman" w:cs="Times New Roman"/>
          <w:b/>
          <w:color w:val="0000FF"/>
          <w:sz w:val="28"/>
          <w:szCs w:val="18"/>
        </w:rPr>
      </w:pPr>
    </w:p>
    <w:p w:rsidR="008649A5" w:rsidRPr="00D375E2" w:rsidRDefault="008649A5" w:rsidP="008649A5">
      <w:pPr>
        <w:ind w:left="142"/>
        <w:rPr>
          <w:rFonts w:ascii="Times New Roman" w:hAnsi="Times New Roman" w:cs="Times New Roman"/>
          <w:b/>
          <w:color w:val="0000FF"/>
          <w:sz w:val="28"/>
          <w:szCs w:val="18"/>
        </w:rPr>
      </w:pPr>
      <w:r w:rsidRPr="00D375E2">
        <w:rPr>
          <w:rFonts w:ascii="Times New Roman" w:hAnsi="Times New Roman" w:cs="Times New Roman"/>
          <w:b/>
          <w:color w:val="0000FF"/>
          <w:sz w:val="28"/>
          <w:szCs w:val="18"/>
        </w:rPr>
        <w:t xml:space="preserve">Le imprese giovanili, </w:t>
      </w:r>
      <w:r w:rsidRPr="00D375E2">
        <w:rPr>
          <w:rFonts w:ascii="Times New Roman" w:hAnsi="Times New Roman" w:cs="Times New Roman"/>
          <w:b/>
          <w:color w:val="0033CC"/>
          <w:sz w:val="28"/>
          <w:szCs w:val="18"/>
        </w:rPr>
        <w:t>femminili</w:t>
      </w:r>
      <w:r w:rsidRPr="00D375E2">
        <w:rPr>
          <w:rFonts w:ascii="Times New Roman" w:hAnsi="Times New Roman" w:cs="Times New Roman"/>
          <w:b/>
          <w:color w:val="0000FF"/>
          <w:sz w:val="28"/>
          <w:szCs w:val="18"/>
        </w:rPr>
        <w:t xml:space="preserve"> e straniere</w:t>
      </w:r>
    </w:p>
    <w:p w:rsidR="00D375E2" w:rsidRDefault="00D375E2" w:rsidP="00D375E2">
      <w:pPr>
        <w:tabs>
          <w:tab w:val="left" w:pos="2127"/>
        </w:tabs>
        <w:spacing w:after="0"/>
        <w:jc w:val="both"/>
        <w:rPr>
          <w:rFonts w:ascii="Times New Roman" w:hAnsi="Times New Roman" w:cs="Times New Roman"/>
          <w:sz w:val="24"/>
          <w:szCs w:val="24"/>
        </w:rPr>
      </w:pPr>
    </w:p>
    <w:p w:rsidR="00D375E2" w:rsidRDefault="00D375E2" w:rsidP="00D375E2">
      <w:pPr>
        <w:tabs>
          <w:tab w:val="left" w:pos="2127"/>
        </w:tabs>
        <w:spacing w:after="0"/>
        <w:jc w:val="both"/>
        <w:rPr>
          <w:rFonts w:ascii="Times New Roman" w:hAnsi="Times New Roman" w:cs="Times New Roman"/>
          <w:sz w:val="24"/>
          <w:szCs w:val="24"/>
        </w:rPr>
      </w:pPr>
    </w:p>
    <w:p w:rsidR="008649A5" w:rsidRPr="00D375E2" w:rsidRDefault="008649A5" w:rsidP="00D375E2">
      <w:pPr>
        <w:tabs>
          <w:tab w:val="left" w:pos="2127"/>
        </w:tabs>
        <w:spacing w:after="0"/>
        <w:jc w:val="both"/>
        <w:rPr>
          <w:rFonts w:ascii="Times New Roman" w:hAnsi="Times New Roman" w:cs="Times New Roman"/>
          <w:sz w:val="24"/>
          <w:szCs w:val="24"/>
        </w:rPr>
      </w:pPr>
      <w:r w:rsidRPr="00D375E2">
        <w:rPr>
          <w:rFonts w:ascii="Times New Roman" w:hAnsi="Times New Roman" w:cs="Times New Roman"/>
          <w:sz w:val="24"/>
          <w:szCs w:val="24"/>
        </w:rPr>
        <w:t xml:space="preserve">La mappa dell’imprenditoria giovanile a fine giugno 2019, conta in provincia di Brindisi complessivamente 3.803 imprese; di cui 3.287 attive, i dati evidenziano in termini assoluti 201 iscrizioni a fronte di 51 cessazioni con un saldo positivo di 150 unità . </w:t>
      </w:r>
    </w:p>
    <w:p w:rsidR="008649A5" w:rsidRPr="00D375E2" w:rsidRDefault="008649A5" w:rsidP="00D375E2">
      <w:pPr>
        <w:tabs>
          <w:tab w:val="left" w:pos="2127"/>
        </w:tabs>
        <w:spacing w:after="0"/>
        <w:jc w:val="both"/>
        <w:rPr>
          <w:rFonts w:ascii="Times New Roman" w:hAnsi="Times New Roman" w:cs="Times New Roman"/>
          <w:sz w:val="24"/>
          <w:szCs w:val="24"/>
        </w:rPr>
      </w:pPr>
      <w:r w:rsidRPr="00D375E2">
        <w:rPr>
          <w:rFonts w:ascii="Times New Roman" w:hAnsi="Times New Roman" w:cs="Times New Roman"/>
          <w:sz w:val="24"/>
          <w:szCs w:val="24"/>
        </w:rPr>
        <w:t xml:space="preserve">Un profilo imprenditoriale che negli ultimi anni ha assunto un notevole spessore all’interno del tessuto economico–produttivo, è senza dubbio quello delle aziende femminili, ovvero tutte le imprese con titolare donna o dove la percentuale di partecipazione femminile tra soci o amministratori è superiore al 50%. </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Per quanto attiene la nostra  provincia le imprese in “rosa” attive sono 7.388 ed assestano nel periodo in esame un saldo demografico di 77 unità.</w:t>
      </w:r>
    </w:p>
    <w:p w:rsidR="008649A5" w:rsidRPr="00D375E2" w:rsidRDefault="008649A5" w:rsidP="00D375E2">
      <w:pPr>
        <w:spacing w:after="0"/>
        <w:jc w:val="both"/>
        <w:rPr>
          <w:rFonts w:ascii="Times New Roman" w:hAnsi="Times New Roman" w:cs="Times New Roman"/>
          <w:sz w:val="24"/>
          <w:szCs w:val="24"/>
        </w:rPr>
      </w:pPr>
      <w:r w:rsidRPr="00D375E2">
        <w:rPr>
          <w:rFonts w:ascii="Times New Roman" w:hAnsi="Times New Roman" w:cs="Times New Roman"/>
          <w:sz w:val="24"/>
          <w:szCs w:val="24"/>
        </w:rPr>
        <w:t>Infine, i dati relativi alle aziende straniere, evidenziano in termini assoluti, 73 iscrizioni a fronte di 22 cessazioni non d’ufficio, generando un saldo positivo di 51 unità.</w:t>
      </w:r>
    </w:p>
    <w:p w:rsidR="008649A5" w:rsidRPr="00D375E2" w:rsidRDefault="008649A5" w:rsidP="00D375E2">
      <w:pPr>
        <w:spacing w:after="0"/>
        <w:jc w:val="both"/>
        <w:rPr>
          <w:rFonts w:ascii="Times New Roman" w:hAnsi="Times New Roman" w:cs="Times New Roman"/>
          <w:noProof/>
          <w:sz w:val="24"/>
          <w:szCs w:val="24"/>
        </w:rPr>
      </w:pPr>
      <w:r w:rsidRPr="00D375E2">
        <w:rPr>
          <w:rFonts w:ascii="Times New Roman" w:hAnsi="Times New Roman" w:cs="Times New Roman"/>
          <w:noProof/>
          <w:sz w:val="24"/>
          <w:szCs w:val="24"/>
        </w:rPr>
        <w:t xml:space="preserve">Degna di nota è la </w:t>
      </w:r>
      <w:r w:rsidRPr="00D375E2">
        <w:rPr>
          <w:rFonts w:ascii="Times New Roman" w:hAnsi="Times New Roman" w:cs="Times New Roman"/>
          <w:i/>
          <w:noProof/>
          <w:sz w:val="24"/>
          <w:szCs w:val="24"/>
        </w:rPr>
        <w:t>performance</w:t>
      </w:r>
      <w:r w:rsidRPr="00D375E2">
        <w:rPr>
          <w:rFonts w:ascii="Times New Roman" w:hAnsi="Times New Roman" w:cs="Times New Roman"/>
          <w:noProof/>
          <w:sz w:val="24"/>
          <w:szCs w:val="24"/>
        </w:rPr>
        <w:t xml:space="preserve"> delle imprese straniere brindisine (+3,1% tasso di crescita) che le colloca nella 1° posizione della graduatoria provinciale . </w:t>
      </w:r>
    </w:p>
    <w:p w:rsidR="008649A5" w:rsidRDefault="008649A5" w:rsidP="00D375E2">
      <w:pPr>
        <w:spacing w:after="0"/>
        <w:jc w:val="both"/>
      </w:pPr>
    </w:p>
    <w:p w:rsidR="00D375E2" w:rsidRDefault="00D375E2" w:rsidP="008649A5">
      <w:pPr>
        <w:ind w:left="680"/>
        <w:rPr>
          <w:b/>
          <w:sz w:val="20"/>
          <w:szCs w:val="18"/>
        </w:rPr>
      </w:pPr>
    </w:p>
    <w:p w:rsidR="00D375E2" w:rsidRDefault="00D375E2" w:rsidP="008649A5">
      <w:pPr>
        <w:ind w:left="680"/>
        <w:rPr>
          <w:b/>
          <w:sz w:val="20"/>
          <w:szCs w:val="18"/>
        </w:rPr>
      </w:pPr>
    </w:p>
    <w:p w:rsidR="00D375E2" w:rsidRDefault="00D375E2" w:rsidP="008649A5">
      <w:pPr>
        <w:ind w:left="680"/>
        <w:rPr>
          <w:b/>
          <w:sz w:val="20"/>
          <w:szCs w:val="18"/>
        </w:rPr>
      </w:pPr>
    </w:p>
    <w:p w:rsidR="00D375E2" w:rsidRDefault="00D375E2" w:rsidP="008649A5">
      <w:pPr>
        <w:ind w:left="680"/>
        <w:rPr>
          <w:b/>
          <w:sz w:val="20"/>
          <w:szCs w:val="18"/>
        </w:rPr>
      </w:pPr>
    </w:p>
    <w:p w:rsidR="00D375E2" w:rsidRDefault="00D375E2" w:rsidP="008649A5">
      <w:pPr>
        <w:ind w:left="680"/>
        <w:rPr>
          <w:b/>
          <w:sz w:val="20"/>
          <w:szCs w:val="18"/>
        </w:rPr>
      </w:pPr>
    </w:p>
    <w:p w:rsidR="008649A5" w:rsidRPr="002123A5" w:rsidRDefault="008649A5" w:rsidP="008649A5">
      <w:pPr>
        <w:ind w:left="680"/>
        <w:rPr>
          <w:b/>
          <w:sz w:val="20"/>
          <w:szCs w:val="18"/>
        </w:rPr>
      </w:pPr>
      <w:r>
        <w:rPr>
          <w:b/>
          <w:sz w:val="20"/>
          <w:szCs w:val="18"/>
        </w:rPr>
        <w:t xml:space="preserve">Tab. n. 9 </w:t>
      </w:r>
      <w:r w:rsidRPr="002123A5">
        <w:rPr>
          <w:b/>
          <w:sz w:val="20"/>
          <w:szCs w:val="18"/>
        </w:rPr>
        <w:t xml:space="preserve">Imprenditoria giovanile, femminile e straniera </w:t>
      </w:r>
      <w:r>
        <w:rPr>
          <w:b/>
          <w:sz w:val="20"/>
          <w:szCs w:val="18"/>
        </w:rPr>
        <w:t>2</w:t>
      </w:r>
      <w:r w:rsidRPr="002123A5">
        <w:rPr>
          <w:b/>
          <w:sz w:val="20"/>
          <w:szCs w:val="18"/>
        </w:rPr>
        <w:t>° trimestre 201</w:t>
      </w:r>
      <w:r>
        <w:rPr>
          <w:b/>
          <w:sz w:val="20"/>
          <w:szCs w:val="18"/>
        </w:rPr>
        <w:t>9</w:t>
      </w:r>
      <w:r w:rsidRPr="002123A5">
        <w:rPr>
          <w:b/>
          <w:sz w:val="20"/>
          <w:szCs w:val="18"/>
        </w:rPr>
        <w:t xml:space="preserve"> Provincia di Brindisi</w:t>
      </w:r>
    </w:p>
    <w:tbl>
      <w:tblPr>
        <w:tblW w:w="4385" w:type="pct"/>
        <w:jc w:val="center"/>
        <w:tblCellMar>
          <w:left w:w="70" w:type="dxa"/>
          <w:right w:w="70" w:type="dxa"/>
        </w:tblCellMar>
        <w:tblLook w:val="04A0" w:firstRow="1" w:lastRow="0" w:firstColumn="1" w:lastColumn="0" w:noHBand="0" w:noVBand="1"/>
      </w:tblPr>
      <w:tblGrid>
        <w:gridCol w:w="1246"/>
        <w:gridCol w:w="2204"/>
        <w:gridCol w:w="1377"/>
        <w:gridCol w:w="1477"/>
        <w:gridCol w:w="1309"/>
        <w:gridCol w:w="962"/>
      </w:tblGrid>
      <w:tr w:rsidR="008649A5" w:rsidRPr="006F580C" w:rsidTr="008649A5">
        <w:trPr>
          <w:trHeight w:val="397"/>
          <w:jc w:val="center"/>
        </w:trPr>
        <w:tc>
          <w:tcPr>
            <w:tcW w:w="727" w:type="pct"/>
            <w:tcBorders>
              <w:top w:val="thinThickLargeGap" w:sz="24" w:space="0" w:color="0000FF"/>
              <w:left w:val="thinThickLargeGap" w:sz="24" w:space="0" w:color="0000FF"/>
              <w:bottom w:val="double" w:sz="4" w:space="0" w:color="0000FF"/>
              <w:right w:val="double" w:sz="4" w:space="0" w:color="0000FF"/>
            </w:tcBorders>
            <w:shd w:val="clear" w:color="auto" w:fill="auto"/>
            <w:vAlign w:val="center"/>
            <w:hideMark/>
          </w:tcPr>
          <w:p w:rsidR="008649A5" w:rsidRPr="001E0B2A" w:rsidRDefault="008649A5" w:rsidP="008649A5">
            <w:pPr>
              <w:rPr>
                <w:rFonts w:cstheme="minorHAnsi"/>
                <w:b/>
                <w:color w:val="0000FF"/>
                <w:szCs w:val="18"/>
              </w:rPr>
            </w:pPr>
            <w:r w:rsidRPr="001E0B2A">
              <w:rPr>
                <w:rFonts w:cstheme="minorHAnsi"/>
                <w:b/>
                <w:color w:val="0000FF"/>
                <w:szCs w:val="18"/>
              </w:rPr>
              <w:t>Impresa giovanile</w:t>
            </w:r>
          </w:p>
        </w:tc>
        <w:tc>
          <w:tcPr>
            <w:tcW w:w="1285" w:type="pct"/>
            <w:tcBorders>
              <w:top w:val="thinThickLargeGap" w:sz="24" w:space="0" w:color="0000FF"/>
              <w:left w:val="double" w:sz="4" w:space="0" w:color="0000FF"/>
              <w:bottom w:val="double" w:sz="4" w:space="0" w:color="0000FF"/>
              <w:right w:val="double" w:sz="4" w:space="0" w:color="0000FF"/>
            </w:tcBorders>
            <w:shd w:val="clear" w:color="auto" w:fill="auto"/>
            <w:vAlign w:val="center"/>
            <w:hideMark/>
          </w:tcPr>
          <w:p w:rsidR="008649A5" w:rsidRPr="001E0B2A" w:rsidRDefault="008649A5" w:rsidP="008649A5">
            <w:pPr>
              <w:jc w:val="center"/>
              <w:rPr>
                <w:rFonts w:cstheme="minorHAnsi"/>
                <w:b/>
                <w:color w:val="0000FF"/>
                <w:szCs w:val="18"/>
              </w:rPr>
            </w:pPr>
            <w:r w:rsidRPr="001E0B2A">
              <w:rPr>
                <w:rFonts w:cstheme="minorHAnsi"/>
                <w:b/>
                <w:color w:val="0000FF"/>
                <w:szCs w:val="18"/>
              </w:rPr>
              <w:t>Registrate</w:t>
            </w:r>
          </w:p>
        </w:tc>
        <w:tc>
          <w:tcPr>
            <w:tcW w:w="803" w:type="pct"/>
            <w:tcBorders>
              <w:top w:val="thinThickLargeGap" w:sz="24" w:space="0" w:color="0000FF"/>
              <w:left w:val="double" w:sz="4" w:space="0" w:color="0000FF"/>
              <w:bottom w:val="double" w:sz="4" w:space="0" w:color="0000FF"/>
              <w:right w:val="double" w:sz="4" w:space="0" w:color="0000FF"/>
            </w:tcBorders>
            <w:shd w:val="clear" w:color="auto" w:fill="auto"/>
            <w:vAlign w:val="center"/>
            <w:hideMark/>
          </w:tcPr>
          <w:p w:rsidR="008649A5" w:rsidRPr="001E0B2A" w:rsidRDefault="008649A5" w:rsidP="008649A5">
            <w:pPr>
              <w:jc w:val="center"/>
              <w:rPr>
                <w:rFonts w:cstheme="minorHAnsi"/>
                <w:b/>
                <w:color w:val="0000FF"/>
                <w:szCs w:val="18"/>
              </w:rPr>
            </w:pPr>
            <w:r w:rsidRPr="001E0B2A">
              <w:rPr>
                <w:rFonts w:cstheme="minorHAnsi"/>
                <w:b/>
                <w:color w:val="0000FF"/>
                <w:szCs w:val="18"/>
              </w:rPr>
              <w:t>Attive</w:t>
            </w:r>
          </w:p>
        </w:tc>
        <w:tc>
          <w:tcPr>
            <w:tcW w:w="861" w:type="pct"/>
            <w:tcBorders>
              <w:top w:val="thinThickLargeGap" w:sz="24" w:space="0" w:color="0000FF"/>
              <w:left w:val="double" w:sz="4" w:space="0" w:color="0000FF"/>
              <w:bottom w:val="double" w:sz="4" w:space="0" w:color="0000FF"/>
              <w:right w:val="double" w:sz="4" w:space="0" w:color="0000FF"/>
            </w:tcBorders>
            <w:shd w:val="clear" w:color="auto" w:fill="auto"/>
            <w:vAlign w:val="center"/>
            <w:hideMark/>
          </w:tcPr>
          <w:p w:rsidR="008649A5" w:rsidRPr="001E0B2A" w:rsidRDefault="008649A5" w:rsidP="008649A5">
            <w:pPr>
              <w:jc w:val="center"/>
              <w:rPr>
                <w:rFonts w:cstheme="minorHAnsi"/>
                <w:b/>
                <w:color w:val="0000FF"/>
                <w:szCs w:val="18"/>
              </w:rPr>
            </w:pPr>
            <w:r w:rsidRPr="001E0B2A">
              <w:rPr>
                <w:rFonts w:cstheme="minorHAnsi"/>
                <w:b/>
                <w:color w:val="0000FF"/>
                <w:szCs w:val="18"/>
              </w:rPr>
              <w:t>Iscrizioni</w:t>
            </w:r>
          </w:p>
        </w:tc>
        <w:tc>
          <w:tcPr>
            <w:tcW w:w="763" w:type="pct"/>
            <w:tcBorders>
              <w:top w:val="thinThickLargeGap" w:sz="24" w:space="0" w:color="0000FF"/>
              <w:left w:val="double" w:sz="4" w:space="0" w:color="0000FF"/>
              <w:bottom w:val="double" w:sz="4" w:space="0" w:color="0000FF"/>
              <w:right w:val="double" w:sz="4" w:space="0" w:color="0000FF"/>
            </w:tcBorders>
            <w:shd w:val="clear" w:color="auto" w:fill="auto"/>
            <w:vAlign w:val="center"/>
            <w:hideMark/>
          </w:tcPr>
          <w:p w:rsidR="008649A5" w:rsidRPr="001E0B2A" w:rsidRDefault="008649A5" w:rsidP="008649A5">
            <w:pPr>
              <w:jc w:val="center"/>
              <w:rPr>
                <w:rFonts w:cstheme="minorHAnsi"/>
                <w:b/>
                <w:color w:val="0000FF"/>
                <w:szCs w:val="18"/>
              </w:rPr>
            </w:pPr>
            <w:r w:rsidRPr="001E0B2A">
              <w:rPr>
                <w:rFonts w:cstheme="minorHAnsi"/>
                <w:b/>
                <w:color w:val="0000FF"/>
                <w:szCs w:val="18"/>
              </w:rPr>
              <w:t>Cessazioni *</w:t>
            </w:r>
          </w:p>
        </w:tc>
        <w:tc>
          <w:tcPr>
            <w:tcW w:w="561" w:type="pct"/>
            <w:tcBorders>
              <w:top w:val="thinThickLargeGap" w:sz="24" w:space="0" w:color="0000FF"/>
              <w:left w:val="double" w:sz="4" w:space="0" w:color="0000FF"/>
              <w:bottom w:val="double" w:sz="4" w:space="0" w:color="0000FF"/>
              <w:right w:val="thinThickLargeGap" w:sz="24" w:space="0" w:color="0000FF"/>
            </w:tcBorders>
            <w:shd w:val="clear" w:color="auto" w:fill="auto"/>
            <w:vAlign w:val="center"/>
            <w:hideMark/>
          </w:tcPr>
          <w:p w:rsidR="008649A5" w:rsidRPr="001E0B2A" w:rsidRDefault="008649A5" w:rsidP="008649A5">
            <w:pPr>
              <w:jc w:val="center"/>
              <w:rPr>
                <w:rFonts w:cstheme="minorHAnsi"/>
                <w:b/>
                <w:color w:val="0000FF"/>
                <w:szCs w:val="18"/>
              </w:rPr>
            </w:pPr>
            <w:r w:rsidRPr="001E0B2A">
              <w:rPr>
                <w:rFonts w:cstheme="minorHAnsi"/>
                <w:b/>
                <w:color w:val="0000FF"/>
                <w:szCs w:val="18"/>
              </w:rPr>
              <w:t>Saldo</w:t>
            </w:r>
          </w:p>
        </w:tc>
      </w:tr>
      <w:tr w:rsidR="008649A5" w:rsidRPr="006F580C" w:rsidTr="008649A5">
        <w:trPr>
          <w:trHeight w:val="300"/>
          <w:jc w:val="center"/>
        </w:trPr>
        <w:tc>
          <w:tcPr>
            <w:tcW w:w="727" w:type="pct"/>
            <w:tcBorders>
              <w:top w:val="double" w:sz="4" w:space="0" w:color="0000FF"/>
              <w:left w:val="thinThickLargeGap" w:sz="2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rPr>
                <w:rFonts w:cstheme="minorHAnsi"/>
                <w:sz w:val="20"/>
                <w:szCs w:val="20"/>
              </w:rPr>
            </w:pPr>
            <w:r w:rsidRPr="0059068D">
              <w:rPr>
                <w:rFonts w:cstheme="minorHAnsi"/>
                <w:sz w:val="20"/>
                <w:szCs w:val="20"/>
              </w:rPr>
              <w:t>No</w:t>
            </w:r>
          </w:p>
        </w:tc>
        <w:tc>
          <w:tcPr>
            <w:tcW w:w="1285"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sz w:val="20"/>
                <w:szCs w:val="20"/>
              </w:rPr>
            </w:pPr>
            <w:r w:rsidRPr="0059068D">
              <w:rPr>
                <w:rFonts w:ascii="Calibri" w:hAnsi="Calibri" w:cs="Calibri"/>
                <w:sz w:val="20"/>
                <w:szCs w:val="20"/>
              </w:rPr>
              <w:t>33.380</w:t>
            </w:r>
          </w:p>
        </w:tc>
        <w:tc>
          <w:tcPr>
            <w:tcW w:w="803"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sz w:val="20"/>
                <w:szCs w:val="20"/>
              </w:rPr>
            </w:pPr>
            <w:r w:rsidRPr="0059068D">
              <w:rPr>
                <w:rFonts w:ascii="Calibri" w:hAnsi="Calibri" w:cs="Calibri"/>
                <w:sz w:val="20"/>
                <w:szCs w:val="20"/>
              </w:rPr>
              <w:t>28.393</w:t>
            </w:r>
          </w:p>
        </w:tc>
        <w:tc>
          <w:tcPr>
            <w:tcW w:w="861"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sz w:val="20"/>
                <w:szCs w:val="20"/>
              </w:rPr>
            </w:pPr>
            <w:r w:rsidRPr="0059068D">
              <w:rPr>
                <w:rFonts w:ascii="Calibri" w:hAnsi="Calibri" w:cs="Calibri"/>
                <w:sz w:val="20"/>
                <w:szCs w:val="20"/>
              </w:rPr>
              <w:t>423</w:t>
            </w:r>
          </w:p>
        </w:tc>
        <w:tc>
          <w:tcPr>
            <w:tcW w:w="763"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sz w:val="20"/>
                <w:szCs w:val="20"/>
              </w:rPr>
            </w:pPr>
            <w:r w:rsidRPr="0059068D">
              <w:rPr>
                <w:rFonts w:ascii="Calibri" w:hAnsi="Calibri" w:cs="Calibri"/>
                <w:sz w:val="20"/>
                <w:szCs w:val="20"/>
              </w:rPr>
              <w:t>312</w:t>
            </w:r>
          </w:p>
        </w:tc>
        <w:tc>
          <w:tcPr>
            <w:tcW w:w="561" w:type="pct"/>
            <w:tcBorders>
              <w:top w:val="nil"/>
              <w:left w:val="double" w:sz="4" w:space="0" w:color="0000FF"/>
              <w:bottom w:val="nil"/>
              <w:right w:val="thinThickLargeGap" w:sz="24" w:space="0" w:color="0000FF"/>
            </w:tcBorders>
            <w:shd w:val="clear" w:color="auto" w:fill="auto"/>
            <w:noWrap/>
            <w:vAlign w:val="bottom"/>
            <w:hideMark/>
          </w:tcPr>
          <w:p w:rsidR="008649A5" w:rsidRPr="0059068D" w:rsidRDefault="008649A5" w:rsidP="008649A5">
            <w:pPr>
              <w:jc w:val="center"/>
              <w:rPr>
                <w:rFonts w:ascii="Calibri" w:hAnsi="Calibri" w:cs="Calibri"/>
                <w:color w:val="000000"/>
                <w:sz w:val="20"/>
                <w:szCs w:val="20"/>
              </w:rPr>
            </w:pPr>
            <w:r w:rsidRPr="0059068D">
              <w:rPr>
                <w:rFonts w:ascii="Calibri" w:hAnsi="Calibri" w:cs="Calibri"/>
                <w:color w:val="000000"/>
                <w:sz w:val="20"/>
                <w:szCs w:val="20"/>
              </w:rPr>
              <w:t>111</w:t>
            </w:r>
          </w:p>
        </w:tc>
      </w:tr>
      <w:tr w:rsidR="008649A5" w:rsidRPr="006F580C" w:rsidTr="008649A5">
        <w:trPr>
          <w:trHeight w:val="300"/>
          <w:jc w:val="center"/>
        </w:trPr>
        <w:tc>
          <w:tcPr>
            <w:tcW w:w="727" w:type="pct"/>
            <w:tcBorders>
              <w:top w:val="nil"/>
              <w:left w:val="thinThickLargeGap" w:sz="2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rPr>
                <w:rFonts w:cstheme="minorHAnsi"/>
                <w:b/>
                <w:sz w:val="20"/>
                <w:szCs w:val="20"/>
              </w:rPr>
            </w:pPr>
            <w:r w:rsidRPr="0059068D">
              <w:rPr>
                <w:rFonts w:cstheme="minorHAnsi"/>
                <w:b/>
                <w:sz w:val="20"/>
                <w:szCs w:val="20"/>
              </w:rPr>
              <w:t>Si</w:t>
            </w:r>
          </w:p>
        </w:tc>
        <w:tc>
          <w:tcPr>
            <w:tcW w:w="1285" w:type="pct"/>
            <w:tcBorders>
              <w:top w:val="nil"/>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3.803</w:t>
            </w:r>
          </w:p>
        </w:tc>
        <w:tc>
          <w:tcPr>
            <w:tcW w:w="803" w:type="pct"/>
            <w:tcBorders>
              <w:top w:val="nil"/>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3.287</w:t>
            </w:r>
          </w:p>
        </w:tc>
        <w:tc>
          <w:tcPr>
            <w:tcW w:w="861" w:type="pct"/>
            <w:tcBorders>
              <w:top w:val="nil"/>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201</w:t>
            </w:r>
          </w:p>
        </w:tc>
        <w:tc>
          <w:tcPr>
            <w:tcW w:w="763" w:type="pct"/>
            <w:tcBorders>
              <w:top w:val="nil"/>
              <w:left w:val="double" w:sz="4" w:space="0" w:color="0000FF"/>
              <w:bottom w:val="single" w:sz="4" w:space="0" w:color="666699"/>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51</w:t>
            </w:r>
          </w:p>
        </w:tc>
        <w:tc>
          <w:tcPr>
            <w:tcW w:w="561" w:type="pct"/>
            <w:tcBorders>
              <w:top w:val="single" w:sz="4" w:space="0" w:color="auto"/>
              <w:left w:val="double" w:sz="4" w:space="0" w:color="0000FF"/>
              <w:bottom w:val="single" w:sz="4" w:space="0" w:color="666699"/>
              <w:right w:val="thinThickLargeGap" w:sz="24" w:space="0" w:color="0000FF"/>
            </w:tcBorders>
            <w:shd w:val="clear" w:color="auto" w:fill="auto"/>
            <w:noWrap/>
            <w:vAlign w:val="bottom"/>
            <w:hideMark/>
          </w:tcPr>
          <w:p w:rsidR="008649A5" w:rsidRPr="0059068D" w:rsidRDefault="008649A5" w:rsidP="008649A5">
            <w:pPr>
              <w:jc w:val="center"/>
              <w:rPr>
                <w:rFonts w:ascii="Calibri" w:hAnsi="Calibri" w:cs="Calibri"/>
                <w:b/>
                <w:color w:val="000000"/>
                <w:sz w:val="20"/>
                <w:szCs w:val="20"/>
              </w:rPr>
            </w:pPr>
            <w:r w:rsidRPr="0059068D">
              <w:rPr>
                <w:rFonts w:ascii="Calibri" w:hAnsi="Calibri" w:cs="Calibri"/>
                <w:b/>
                <w:color w:val="000000"/>
                <w:sz w:val="20"/>
                <w:szCs w:val="20"/>
              </w:rPr>
              <w:t>150</w:t>
            </w:r>
          </w:p>
        </w:tc>
      </w:tr>
      <w:tr w:rsidR="008649A5" w:rsidRPr="006F580C" w:rsidTr="008649A5">
        <w:trPr>
          <w:trHeight w:val="283"/>
          <w:jc w:val="center"/>
        </w:trPr>
        <w:tc>
          <w:tcPr>
            <w:tcW w:w="727" w:type="pct"/>
            <w:tcBorders>
              <w:top w:val="nil"/>
              <w:left w:val="thinThickLargeGap" w:sz="24" w:space="0" w:color="0000FF"/>
              <w:bottom w:val="thinThickLargeGap" w:sz="24" w:space="0" w:color="0000FF"/>
              <w:right w:val="double" w:sz="4" w:space="0" w:color="0000FF"/>
            </w:tcBorders>
            <w:shd w:val="clear" w:color="auto" w:fill="auto"/>
            <w:vAlign w:val="center"/>
            <w:hideMark/>
          </w:tcPr>
          <w:p w:rsidR="008649A5" w:rsidRPr="0059068D" w:rsidRDefault="008649A5" w:rsidP="008649A5">
            <w:pPr>
              <w:rPr>
                <w:rFonts w:cstheme="minorHAnsi"/>
                <w:bCs/>
                <w:sz w:val="20"/>
                <w:szCs w:val="20"/>
              </w:rPr>
            </w:pPr>
            <w:r w:rsidRPr="0059068D">
              <w:rPr>
                <w:rFonts w:cstheme="minorHAnsi"/>
                <w:bCs/>
                <w:sz w:val="20"/>
                <w:szCs w:val="20"/>
              </w:rPr>
              <w:t>Totale</w:t>
            </w:r>
          </w:p>
        </w:tc>
        <w:tc>
          <w:tcPr>
            <w:tcW w:w="1285" w:type="pct"/>
            <w:tcBorders>
              <w:top w:val="nil"/>
              <w:left w:val="double" w:sz="4" w:space="0" w:color="0000FF"/>
              <w:bottom w:val="thinThickLargeGap" w:sz="24" w:space="0" w:color="0000FF"/>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37.183</w:t>
            </w:r>
          </w:p>
        </w:tc>
        <w:tc>
          <w:tcPr>
            <w:tcW w:w="803" w:type="pct"/>
            <w:tcBorders>
              <w:top w:val="nil"/>
              <w:left w:val="double" w:sz="4" w:space="0" w:color="0000FF"/>
              <w:bottom w:val="thinThickLargeGap" w:sz="24" w:space="0" w:color="0000FF"/>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31.680</w:t>
            </w:r>
          </w:p>
        </w:tc>
        <w:tc>
          <w:tcPr>
            <w:tcW w:w="861" w:type="pct"/>
            <w:tcBorders>
              <w:top w:val="nil"/>
              <w:left w:val="double" w:sz="4" w:space="0" w:color="0000FF"/>
              <w:bottom w:val="thinThickLargeGap" w:sz="24" w:space="0" w:color="0000FF"/>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624</w:t>
            </w:r>
          </w:p>
        </w:tc>
        <w:tc>
          <w:tcPr>
            <w:tcW w:w="763" w:type="pct"/>
            <w:tcBorders>
              <w:top w:val="nil"/>
              <w:left w:val="double" w:sz="4" w:space="0" w:color="0000FF"/>
              <w:bottom w:val="thinThickLargeGap" w:sz="24" w:space="0" w:color="0000FF"/>
              <w:right w:val="double" w:sz="4" w:space="0" w:color="0000FF"/>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363</w:t>
            </w:r>
          </w:p>
        </w:tc>
        <w:tc>
          <w:tcPr>
            <w:tcW w:w="561" w:type="pct"/>
            <w:tcBorders>
              <w:top w:val="nil"/>
              <w:left w:val="double" w:sz="4" w:space="0" w:color="0000FF"/>
              <w:bottom w:val="thinThickLargeGap" w:sz="24" w:space="0" w:color="0000FF"/>
              <w:right w:val="thinThickLargeGap" w:sz="24" w:space="0" w:color="0000FF"/>
            </w:tcBorders>
            <w:shd w:val="clear" w:color="auto" w:fill="auto"/>
            <w:noWrap/>
            <w:vAlign w:val="bottom"/>
            <w:hideMark/>
          </w:tcPr>
          <w:p w:rsidR="008649A5" w:rsidRPr="0059068D" w:rsidRDefault="008649A5" w:rsidP="008649A5">
            <w:pPr>
              <w:jc w:val="center"/>
              <w:rPr>
                <w:rFonts w:ascii="Calibri" w:hAnsi="Calibri" w:cs="Calibri"/>
                <w:color w:val="000000"/>
                <w:sz w:val="20"/>
                <w:szCs w:val="20"/>
              </w:rPr>
            </w:pPr>
            <w:r w:rsidRPr="0059068D">
              <w:rPr>
                <w:rFonts w:ascii="Calibri" w:hAnsi="Calibri" w:cs="Calibri"/>
                <w:color w:val="000000"/>
                <w:sz w:val="20"/>
                <w:szCs w:val="20"/>
              </w:rPr>
              <w:t>261</w:t>
            </w:r>
          </w:p>
        </w:tc>
      </w:tr>
      <w:tr w:rsidR="008649A5" w:rsidRPr="006F580C" w:rsidTr="008649A5">
        <w:trPr>
          <w:trHeight w:val="57"/>
          <w:jc w:val="center"/>
        </w:trPr>
        <w:tc>
          <w:tcPr>
            <w:tcW w:w="727" w:type="pct"/>
            <w:tcBorders>
              <w:top w:val="thinThickLargeGap" w:sz="24" w:space="0" w:color="0000FF"/>
              <w:left w:val="nil"/>
              <w:bottom w:val="thinThickLargeGap" w:sz="24" w:space="0" w:color="FF0066"/>
              <w:right w:val="single" w:sz="4" w:space="0" w:color="auto"/>
            </w:tcBorders>
            <w:shd w:val="clear" w:color="auto" w:fill="auto"/>
            <w:noWrap/>
            <w:vAlign w:val="bottom"/>
            <w:hideMark/>
          </w:tcPr>
          <w:p w:rsidR="008649A5" w:rsidRPr="006F580C" w:rsidRDefault="008649A5" w:rsidP="008649A5">
            <w:pPr>
              <w:rPr>
                <w:rFonts w:cstheme="minorHAnsi"/>
                <w:color w:val="000000"/>
                <w:sz w:val="18"/>
                <w:szCs w:val="18"/>
              </w:rPr>
            </w:pPr>
          </w:p>
        </w:tc>
        <w:tc>
          <w:tcPr>
            <w:tcW w:w="1285" w:type="pct"/>
            <w:tcBorders>
              <w:top w:val="thinThickLargeGap" w:sz="24" w:space="0" w:color="0000FF"/>
              <w:left w:val="nil"/>
              <w:bottom w:val="thinThickLargeGap" w:sz="24" w:space="0" w:color="FF0066"/>
              <w:right w:val="single" w:sz="4" w:space="0" w:color="auto"/>
            </w:tcBorders>
            <w:shd w:val="clear" w:color="auto" w:fill="auto"/>
            <w:noWrap/>
            <w:vAlign w:val="bottom"/>
            <w:hideMark/>
          </w:tcPr>
          <w:p w:rsidR="008649A5" w:rsidRPr="006F580C" w:rsidRDefault="008649A5" w:rsidP="008649A5">
            <w:pPr>
              <w:rPr>
                <w:rFonts w:cstheme="minorHAnsi"/>
                <w:color w:val="000000"/>
                <w:sz w:val="18"/>
                <w:szCs w:val="18"/>
              </w:rPr>
            </w:pPr>
          </w:p>
        </w:tc>
        <w:tc>
          <w:tcPr>
            <w:tcW w:w="803" w:type="pct"/>
            <w:tcBorders>
              <w:top w:val="thinThickLargeGap" w:sz="24" w:space="0" w:color="0000FF"/>
              <w:left w:val="nil"/>
              <w:bottom w:val="thinThickLargeGap" w:sz="24" w:space="0" w:color="FF0066"/>
              <w:right w:val="single" w:sz="4" w:space="0" w:color="auto"/>
            </w:tcBorders>
            <w:shd w:val="clear" w:color="auto" w:fill="auto"/>
            <w:noWrap/>
            <w:vAlign w:val="bottom"/>
            <w:hideMark/>
          </w:tcPr>
          <w:p w:rsidR="008649A5" w:rsidRPr="006F580C" w:rsidRDefault="008649A5" w:rsidP="008649A5">
            <w:pPr>
              <w:rPr>
                <w:rFonts w:cstheme="minorHAnsi"/>
                <w:color w:val="000000"/>
                <w:sz w:val="18"/>
                <w:szCs w:val="18"/>
              </w:rPr>
            </w:pPr>
          </w:p>
        </w:tc>
        <w:tc>
          <w:tcPr>
            <w:tcW w:w="861" w:type="pct"/>
            <w:tcBorders>
              <w:top w:val="thinThickLargeGap" w:sz="24" w:space="0" w:color="0000FF"/>
              <w:left w:val="nil"/>
              <w:bottom w:val="thinThickLargeGap" w:sz="24" w:space="0" w:color="FF0066"/>
              <w:right w:val="single" w:sz="4" w:space="0" w:color="auto"/>
            </w:tcBorders>
            <w:shd w:val="clear" w:color="auto" w:fill="auto"/>
            <w:noWrap/>
            <w:vAlign w:val="bottom"/>
            <w:hideMark/>
          </w:tcPr>
          <w:p w:rsidR="008649A5" w:rsidRPr="006F580C" w:rsidRDefault="008649A5" w:rsidP="008649A5">
            <w:pPr>
              <w:rPr>
                <w:rFonts w:cstheme="minorHAnsi"/>
                <w:color w:val="000000"/>
                <w:sz w:val="18"/>
                <w:szCs w:val="18"/>
              </w:rPr>
            </w:pPr>
          </w:p>
        </w:tc>
        <w:tc>
          <w:tcPr>
            <w:tcW w:w="763" w:type="pct"/>
            <w:tcBorders>
              <w:top w:val="thinThickLargeGap" w:sz="24" w:space="0" w:color="0000FF"/>
              <w:left w:val="nil"/>
              <w:bottom w:val="thinThickLargeGap" w:sz="24" w:space="0" w:color="FF0066"/>
              <w:right w:val="nil"/>
            </w:tcBorders>
            <w:shd w:val="clear" w:color="auto" w:fill="auto"/>
            <w:noWrap/>
            <w:vAlign w:val="bottom"/>
            <w:hideMark/>
          </w:tcPr>
          <w:p w:rsidR="008649A5" w:rsidRPr="006F580C" w:rsidRDefault="008649A5" w:rsidP="008649A5">
            <w:pPr>
              <w:rPr>
                <w:rFonts w:cstheme="minorHAnsi"/>
                <w:color w:val="000000"/>
                <w:sz w:val="18"/>
                <w:szCs w:val="18"/>
              </w:rPr>
            </w:pPr>
          </w:p>
        </w:tc>
        <w:tc>
          <w:tcPr>
            <w:tcW w:w="561" w:type="pct"/>
            <w:tcBorders>
              <w:top w:val="thinThickLargeGap" w:sz="24" w:space="0" w:color="0000FF"/>
              <w:left w:val="single" w:sz="4" w:space="0" w:color="auto"/>
              <w:bottom w:val="thinThickLargeGap" w:sz="24" w:space="0" w:color="FF0066"/>
            </w:tcBorders>
            <w:shd w:val="clear" w:color="auto" w:fill="auto"/>
            <w:noWrap/>
            <w:vAlign w:val="bottom"/>
            <w:hideMark/>
          </w:tcPr>
          <w:p w:rsidR="008649A5" w:rsidRPr="006F580C" w:rsidRDefault="008649A5" w:rsidP="008649A5">
            <w:pPr>
              <w:rPr>
                <w:rFonts w:cstheme="minorHAnsi"/>
                <w:color w:val="000000"/>
                <w:sz w:val="18"/>
                <w:szCs w:val="18"/>
              </w:rPr>
            </w:pPr>
          </w:p>
        </w:tc>
      </w:tr>
      <w:tr w:rsidR="008649A5" w:rsidRPr="006F580C" w:rsidTr="008649A5">
        <w:trPr>
          <w:trHeight w:val="253"/>
          <w:jc w:val="center"/>
        </w:trPr>
        <w:tc>
          <w:tcPr>
            <w:tcW w:w="727" w:type="pct"/>
            <w:tcBorders>
              <w:top w:val="thinThickLargeGap" w:sz="24" w:space="0" w:color="FF0066"/>
              <w:left w:val="thinThickLargeGap" w:sz="24" w:space="0" w:color="FF0066"/>
              <w:bottom w:val="double" w:sz="4" w:space="0" w:color="FF0066"/>
              <w:right w:val="double" w:sz="4" w:space="0" w:color="FF0066"/>
            </w:tcBorders>
            <w:shd w:val="clear" w:color="auto" w:fill="auto"/>
            <w:vAlign w:val="center"/>
            <w:hideMark/>
          </w:tcPr>
          <w:p w:rsidR="008649A5" w:rsidRPr="001E0B2A" w:rsidRDefault="008649A5" w:rsidP="008649A5">
            <w:pPr>
              <w:rPr>
                <w:rFonts w:cstheme="minorHAnsi"/>
                <w:b/>
                <w:color w:val="FF0066"/>
                <w:szCs w:val="18"/>
              </w:rPr>
            </w:pPr>
            <w:r w:rsidRPr="001E0B2A">
              <w:rPr>
                <w:rFonts w:cstheme="minorHAnsi"/>
                <w:b/>
                <w:color w:val="FF0066"/>
                <w:szCs w:val="18"/>
              </w:rPr>
              <w:t>Impresa femminile</w:t>
            </w:r>
          </w:p>
        </w:tc>
        <w:tc>
          <w:tcPr>
            <w:tcW w:w="1285" w:type="pct"/>
            <w:tcBorders>
              <w:top w:val="thinThickLargeGap" w:sz="24" w:space="0" w:color="FF0066"/>
              <w:left w:val="double" w:sz="4" w:space="0" w:color="FF0066"/>
              <w:bottom w:val="double" w:sz="4" w:space="0" w:color="FF0066"/>
              <w:right w:val="double" w:sz="4" w:space="0" w:color="FF0066"/>
            </w:tcBorders>
            <w:shd w:val="clear" w:color="auto" w:fill="auto"/>
            <w:vAlign w:val="center"/>
            <w:hideMark/>
          </w:tcPr>
          <w:p w:rsidR="008649A5" w:rsidRPr="0059068D" w:rsidRDefault="008649A5" w:rsidP="008649A5">
            <w:pPr>
              <w:jc w:val="center"/>
              <w:rPr>
                <w:rFonts w:cstheme="minorHAnsi"/>
                <w:b/>
                <w:color w:val="FF0000"/>
                <w:szCs w:val="18"/>
              </w:rPr>
            </w:pPr>
            <w:r w:rsidRPr="0059068D">
              <w:rPr>
                <w:rFonts w:cstheme="minorHAnsi"/>
                <w:b/>
                <w:color w:val="FF0000"/>
                <w:szCs w:val="18"/>
              </w:rPr>
              <w:t>Registrate</w:t>
            </w:r>
          </w:p>
        </w:tc>
        <w:tc>
          <w:tcPr>
            <w:tcW w:w="803" w:type="pct"/>
            <w:tcBorders>
              <w:top w:val="thinThickLargeGap" w:sz="24" w:space="0" w:color="FF0066"/>
              <w:left w:val="double" w:sz="4" w:space="0" w:color="FF0066"/>
              <w:bottom w:val="double" w:sz="4" w:space="0" w:color="FF0066"/>
              <w:right w:val="double" w:sz="4" w:space="0" w:color="FF0066"/>
            </w:tcBorders>
            <w:shd w:val="clear" w:color="auto" w:fill="auto"/>
            <w:vAlign w:val="center"/>
            <w:hideMark/>
          </w:tcPr>
          <w:p w:rsidR="008649A5" w:rsidRPr="0059068D" w:rsidRDefault="008649A5" w:rsidP="008649A5">
            <w:pPr>
              <w:jc w:val="center"/>
              <w:rPr>
                <w:rFonts w:cstheme="minorHAnsi"/>
                <w:b/>
                <w:color w:val="FF0000"/>
                <w:szCs w:val="18"/>
              </w:rPr>
            </w:pPr>
            <w:r w:rsidRPr="0059068D">
              <w:rPr>
                <w:rFonts w:cstheme="minorHAnsi"/>
                <w:b/>
                <w:color w:val="FF0000"/>
                <w:szCs w:val="18"/>
              </w:rPr>
              <w:t>Attive</w:t>
            </w:r>
          </w:p>
        </w:tc>
        <w:tc>
          <w:tcPr>
            <w:tcW w:w="861" w:type="pct"/>
            <w:tcBorders>
              <w:top w:val="thinThickLargeGap" w:sz="24" w:space="0" w:color="FF0066"/>
              <w:left w:val="double" w:sz="4" w:space="0" w:color="FF0066"/>
              <w:bottom w:val="double" w:sz="4" w:space="0" w:color="FF0066"/>
              <w:right w:val="double" w:sz="4" w:space="0" w:color="FF0066"/>
            </w:tcBorders>
            <w:shd w:val="clear" w:color="auto" w:fill="auto"/>
            <w:vAlign w:val="center"/>
            <w:hideMark/>
          </w:tcPr>
          <w:p w:rsidR="008649A5" w:rsidRPr="0059068D" w:rsidRDefault="008649A5" w:rsidP="008649A5">
            <w:pPr>
              <w:jc w:val="center"/>
              <w:rPr>
                <w:rFonts w:cstheme="minorHAnsi"/>
                <w:b/>
                <w:color w:val="FF0000"/>
                <w:szCs w:val="18"/>
              </w:rPr>
            </w:pPr>
            <w:r w:rsidRPr="0059068D">
              <w:rPr>
                <w:rFonts w:cstheme="minorHAnsi"/>
                <w:b/>
                <w:color w:val="FF0000"/>
                <w:szCs w:val="18"/>
              </w:rPr>
              <w:t>Iscrizioni</w:t>
            </w:r>
          </w:p>
        </w:tc>
        <w:tc>
          <w:tcPr>
            <w:tcW w:w="763" w:type="pct"/>
            <w:tcBorders>
              <w:top w:val="thinThickLargeGap" w:sz="24" w:space="0" w:color="FF0066"/>
              <w:left w:val="double" w:sz="4" w:space="0" w:color="FF0066"/>
              <w:bottom w:val="double" w:sz="4" w:space="0" w:color="FF0066"/>
              <w:right w:val="double" w:sz="4" w:space="0" w:color="FF0066"/>
            </w:tcBorders>
            <w:shd w:val="clear" w:color="auto" w:fill="auto"/>
            <w:vAlign w:val="center"/>
            <w:hideMark/>
          </w:tcPr>
          <w:p w:rsidR="008649A5" w:rsidRPr="0059068D" w:rsidRDefault="008649A5" w:rsidP="008649A5">
            <w:pPr>
              <w:jc w:val="center"/>
              <w:rPr>
                <w:rFonts w:cstheme="minorHAnsi"/>
                <w:b/>
                <w:color w:val="FF0000"/>
                <w:szCs w:val="18"/>
              </w:rPr>
            </w:pPr>
            <w:r w:rsidRPr="0059068D">
              <w:rPr>
                <w:rFonts w:cstheme="minorHAnsi"/>
                <w:b/>
                <w:color w:val="FF0000"/>
                <w:szCs w:val="18"/>
              </w:rPr>
              <w:t>Cessazioni *</w:t>
            </w:r>
          </w:p>
        </w:tc>
        <w:tc>
          <w:tcPr>
            <w:tcW w:w="561" w:type="pct"/>
            <w:tcBorders>
              <w:top w:val="thinThickLargeGap" w:sz="24" w:space="0" w:color="FF0066"/>
              <w:left w:val="double" w:sz="4" w:space="0" w:color="FF0066"/>
              <w:bottom w:val="double" w:sz="4" w:space="0" w:color="FF0066"/>
              <w:right w:val="thinThickLargeGap" w:sz="24" w:space="0" w:color="FF0066"/>
            </w:tcBorders>
            <w:shd w:val="clear" w:color="auto" w:fill="auto"/>
            <w:vAlign w:val="center"/>
            <w:hideMark/>
          </w:tcPr>
          <w:p w:rsidR="008649A5" w:rsidRPr="0059068D" w:rsidRDefault="008649A5" w:rsidP="008649A5">
            <w:pPr>
              <w:jc w:val="center"/>
              <w:rPr>
                <w:rFonts w:cstheme="minorHAnsi"/>
                <w:b/>
                <w:color w:val="FF0000"/>
                <w:szCs w:val="18"/>
              </w:rPr>
            </w:pPr>
            <w:r w:rsidRPr="0059068D">
              <w:rPr>
                <w:rFonts w:cstheme="minorHAnsi"/>
                <w:b/>
                <w:color w:val="FF0000"/>
                <w:szCs w:val="18"/>
              </w:rPr>
              <w:t>Saldo</w:t>
            </w:r>
          </w:p>
        </w:tc>
      </w:tr>
      <w:tr w:rsidR="008649A5" w:rsidRPr="006F580C" w:rsidTr="008649A5">
        <w:trPr>
          <w:trHeight w:val="300"/>
          <w:jc w:val="center"/>
        </w:trPr>
        <w:tc>
          <w:tcPr>
            <w:tcW w:w="727" w:type="pct"/>
            <w:tcBorders>
              <w:top w:val="nil"/>
              <w:left w:val="thinThickLargeGap" w:sz="24" w:space="0" w:color="FF0066"/>
              <w:bottom w:val="single" w:sz="4" w:space="0" w:color="666699"/>
              <w:right w:val="double" w:sz="4" w:space="0" w:color="FF0066"/>
            </w:tcBorders>
            <w:shd w:val="clear" w:color="auto" w:fill="auto"/>
            <w:noWrap/>
            <w:vAlign w:val="center"/>
            <w:hideMark/>
          </w:tcPr>
          <w:p w:rsidR="008649A5" w:rsidRPr="003F4F35" w:rsidRDefault="008649A5" w:rsidP="008649A5">
            <w:pPr>
              <w:rPr>
                <w:rFonts w:cstheme="minorHAnsi"/>
                <w:sz w:val="20"/>
                <w:szCs w:val="18"/>
              </w:rPr>
            </w:pPr>
            <w:r w:rsidRPr="003F4F35">
              <w:rPr>
                <w:rFonts w:cstheme="minorHAnsi"/>
                <w:sz w:val="20"/>
                <w:szCs w:val="18"/>
              </w:rPr>
              <w:t>No</w:t>
            </w:r>
          </w:p>
        </w:tc>
        <w:tc>
          <w:tcPr>
            <w:tcW w:w="1285"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28.711</w:t>
            </w:r>
          </w:p>
        </w:tc>
        <w:tc>
          <w:tcPr>
            <w:tcW w:w="803"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24.292</w:t>
            </w:r>
          </w:p>
        </w:tc>
        <w:tc>
          <w:tcPr>
            <w:tcW w:w="861"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451</w:t>
            </w:r>
          </w:p>
        </w:tc>
        <w:tc>
          <w:tcPr>
            <w:tcW w:w="763"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267</w:t>
            </w:r>
          </w:p>
        </w:tc>
        <w:tc>
          <w:tcPr>
            <w:tcW w:w="561" w:type="pct"/>
            <w:tcBorders>
              <w:top w:val="nil"/>
              <w:left w:val="double" w:sz="4" w:space="0" w:color="FF0066"/>
              <w:bottom w:val="single" w:sz="4" w:space="0" w:color="666699"/>
              <w:right w:val="thinThickLargeGap" w:sz="24" w:space="0" w:color="FF0066"/>
            </w:tcBorders>
            <w:shd w:val="clear" w:color="auto" w:fill="auto"/>
            <w:noWrap/>
            <w:vAlign w:val="bottom"/>
            <w:hideMark/>
          </w:tcPr>
          <w:p w:rsidR="008649A5" w:rsidRPr="0059068D" w:rsidRDefault="008649A5" w:rsidP="008649A5">
            <w:pPr>
              <w:jc w:val="center"/>
              <w:rPr>
                <w:rFonts w:ascii="Calibri" w:hAnsi="Calibri" w:cs="Calibri"/>
                <w:color w:val="000000"/>
                <w:sz w:val="20"/>
              </w:rPr>
            </w:pPr>
            <w:r w:rsidRPr="0059068D">
              <w:rPr>
                <w:rFonts w:ascii="Calibri" w:hAnsi="Calibri" w:cs="Calibri"/>
                <w:color w:val="000000"/>
                <w:sz w:val="20"/>
              </w:rPr>
              <w:t>184</w:t>
            </w:r>
          </w:p>
        </w:tc>
      </w:tr>
      <w:tr w:rsidR="008649A5" w:rsidRPr="006F580C" w:rsidTr="008649A5">
        <w:trPr>
          <w:trHeight w:val="300"/>
          <w:jc w:val="center"/>
        </w:trPr>
        <w:tc>
          <w:tcPr>
            <w:tcW w:w="727" w:type="pct"/>
            <w:tcBorders>
              <w:top w:val="nil"/>
              <w:left w:val="thinThickLargeGap" w:sz="24" w:space="0" w:color="FF0066"/>
              <w:bottom w:val="single" w:sz="4" w:space="0" w:color="666699"/>
              <w:right w:val="double" w:sz="4" w:space="0" w:color="FF0066"/>
            </w:tcBorders>
            <w:shd w:val="clear" w:color="auto" w:fill="auto"/>
            <w:noWrap/>
            <w:vAlign w:val="center"/>
            <w:hideMark/>
          </w:tcPr>
          <w:p w:rsidR="008649A5" w:rsidRPr="001E0B2A" w:rsidRDefault="008649A5" w:rsidP="008649A5">
            <w:pPr>
              <w:rPr>
                <w:rFonts w:cstheme="minorHAnsi"/>
                <w:b/>
                <w:szCs w:val="18"/>
              </w:rPr>
            </w:pPr>
            <w:r w:rsidRPr="001E0B2A">
              <w:rPr>
                <w:rFonts w:cstheme="minorHAnsi"/>
                <w:b/>
                <w:szCs w:val="18"/>
              </w:rPr>
              <w:t>Si</w:t>
            </w:r>
          </w:p>
        </w:tc>
        <w:tc>
          <w:tcPr>
            <w:tcW w:w="1285"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8.472</w:t>
            </w:r>
          </w:p>
        </w:tc>
        <w:tc>
          <w:tcPr>
            <w:tcW w:w="803"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7.388</w:t>
            </w:r>
          </w:p>
        </w:tc>
        <w:tc>
          <w:tcPr>
            <w:tcW w:w="861"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173</w:t>
            </w:r>
          </w:p>
        </w:tc>
        <w:tc>
          <w:tcPr>
            <w:tcW w:w="763" w:type="pct"/>
            <w:tcBorders>
              <w:top w:val="nil"/>
              <w:left w:val="double" w:sz="4" w:space="0" w:color="FF0066"/>
              <w:bottom w:val="single" w:sz="4" w:space="0" w:color="666699"/>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
                <w:sz w:val="20"/>
                <w:szCs w:val="20"/>
              </w:rPr>
            </w:pPr>
            <w:r w:rsidRPr="0059068D">
              <w:rPr>
                <w:rFonts w:ascii="Calibri" w:hAnsi="Calibri" w:cs="Calibri"/>
                <w:b/>
                <w:sz w:val="20"/>
                <w:szCs w:val="20"/>
              </w:rPr>
              <w:t>96</w:t>
            </w:r>
          </w:p>
        </w:tc>
        <w:tc>
          <w:tcPr>
            <w:tcW w:w="561" w:type="pct"/>
            <w:tcBorders>
              <w:top w:val="nil"/>
              <w:left w:val="double" w:sz="4" w:space="0" w:color="FF0066"/>
              <w:bottom w:val="single" w:sz="4" w:space="0" w:color="666699"/>
              <w:right w:val="thinThickLargeGap" w:sz="24" w:space="0" w:color="FF0066"/>
            </w:tcBorders>
            <w:shd w:val="clear" w:color="auto" w:fill="auto"/>
            <w:noWrap/>
            <w:vAlign w:val="bottom"/>
            <w:hideMark/>
          </w:tcPr>
          <w:p w:rsidR="008649A5" w:rsidRPr="0059068D" w:rsidRDefault="008649A5" w:rsidP="008649A5">
            <w:pPr>
              <w:jc w:val="center"/>
              <w:rPr>
                <w:rFonts w:ascii="Calibri" w:hAnsi="Calibri" w:cs="Calibri"/>
                <w:b/>
                <w:color w:val="000000"/>
                <w:sz w:val="20"/>
              </w:rPr>
            </w:pPr>
            <w:r w:rsidRPr="0059068D">
              <w:rPr>
                <w:rFonts w:ascii="Calibri" w:hAnsi="Calibri" w:cs="Calibri"/>
                <w:b/>
                <w:color w:val="000000"/>
                <w:sz w:val="20"/>
              </w:rPr>
              <w:t>77</w:t>
            </w:r>
          </w:p>
        </w:tc>
      </w:tr>
      <w:tr w:rsidR="008649A5" w:rsidRPr="006F580C" w:rsidTr="008649A5">
        <w:trPr>
          <w:trHeight w:val="283"/>
          <w:jc w:val="center"/>
        </w:trPr>
        <w:tc>
          <w:tcPr>
            <w:tcW w:w="727" w:type="pct"/>
            <w:tcBorders>
              <w:top w:val="nil"/>
              <w:left w:val="thinThickLargeGap" w:sz="24" w:space="0" w:color="FF0066"/>
              <w:bottom w:val="thinThickLargeGap" w:sz="24" w:space="0" w:color="FF0066"/>
              <w:right w:val="double" w:sz="4" w:space="0" w:color="FF0066"/>
            </w:tcBorders>
            <w:shd w:val="clear" w:color="auto" w:fill="auto"/>
            <w:vAlign w:val="center"/>
            <w:hideMark/>
          </w:tcPr>
          <w:p w:rsidR="008649A5" w:rsidRPr="00EB5A84" w:rsidRDefault="008649A5" w:rsidP="008649A5">
            <w:pPr>
              <w:rPr>
                <w:rFonts w:cstheme="minorHAnsi"/>
                <w:bCs/>
                <w:sz w:val="20"/>
                <w:szCs w:val="18"/>
              </w:rPr>
            </w:pPr>
            <w:r w:rsidRPr="00EB5A84">
              <w:rPr>
                <w:rFonts w:cstheme="minorHAnsi"/>
                <w:bCs/>
                <w:sz w:val="20"/>
                <w:szCs w:val="18"/>
              </w:rPr>
              <w:t>Totale</w:t>
            </w:r>
          </w:p>
        </w:tc>
        <w:tc>
          <w:tcPr>
            <w:tcW w:w="1285" w:type="pct"/>
            <w:tcBorders>
              <w:top w:val="nil"/>
              <w:left w:val="double" w:sz="4" w:space="0" w:color="FF0066"/>
              <w:bottom w:val="thinThickLargeGap" w:sz="24" w:space="0" w:color="FF0066"/>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37.183</w:t>
            </w:r>
          </w:p>
        </w:tc>
        <w:tc>
          <w:tcPr>
            <w:tcW w:w="803" w:type="pct"/>
            <w:tcBorders>
              <w:top w:val="nil"/>
              <w:left w:val="double" w:sz="4" w:space="0" w:color="FF0066"/>
              <w:bottom w:val="thinThickLargeGap" w:sz="24" w:space="0" w:color="FF0066"/>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31.680</w:t>
            </w:r>
          </w:p>
        </w:tc>
        <w:tc>
          <w:tcPr>
            <w:tcW w:w="861" w:type="pct"/>
            <w:tcBorders>
              <w:top w:val="nil"/>
              <w:left w:val="double" w:sz="4" w:space="0" w:color="FF0066"/>
              <w:bottom w:val="thinThickLargeGap" w:sz="24" w:space="0" w:color="FF0066"/>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624</w:t>
            </w:r>
          </w:p>
        </w:tc>
        <w:tc>
          <w:tcPr>
            <w:tcW w:w="763" w:type="pct"/>
            <w:tcBorders>
              <w:top w:val="nil"/>
              <w:left w:val="double" w:sz="4" w:space="0" w:color="FF0066"/>
              <w:bottom w:val="thinThickLargeGap" w:sz="24" w:space="0" w:color="FF0066"/>
              <w:right w:val="double" w:sz="4" w:space="0" w:color="FF0066"/>
            </w:tcBorders>
            <w:shd w:val="clear" w:color="auto" w:fill="auto"/>
            <w:noWrap/>
            <w:vAlign w:val="center"/>
            <w:hideMark/>
          </w:tcPr>
          <w:p w:rsidR="008649A5" w:rsidRPr="0059068D" w:rsidRDefault="008649A5" w:rsidP="008649A5">
            <w:pPr>
              <w:jc w:val="center"/>
              <w:rPr>
                <w:rFonts w:ascii="Calibri" w:hAnsi="Calibri" w:cs="Calibri"/>
                <w:bCs/>
                <w:sz w:val="20"/>
                <w:szCs w:val="20"/>
              </w:rPr>
            </w:pPr>
            <w:r w:rsidRPr="0059068D">
              <w:rPr>
                <w:rFonts w:ascii="Calibri" w:hAnsi="Calibri" w:cs="Calibri"/>
                <w:bCs/>
                <w:sz w:val="20"/>
                <w:szCs w:val="20"/>
              </w:rPr>
              <w:t>363</w:t>
            </w:r>
          </w:p>
        </w:tc>
        <w:tc>
          <w:tcPr>
            <w:tcW w:w="561" w:type="pct"/>
            <w:tcBorders>
              <w:top w:val="nil"/>
              <w:left w:val="double" w:sz="4" w:space="0" w:color="FF0066"/>
              <w:bottom w:val="thinThickLargeGap" w:sz="24" w:space="0" w:color="FF0066"/>
              <w:right w:val="thinThickLargeGap" w:sz="24" w:space="0" w:color="FF0066"/>
            </w:tcBorders>
            <w:shd w:val="clear" w:color="auto" w:fill="auto"/>
            <w:noWrap/>
            <w:vAlign w:val="bottom"/>
            <w:hideMark/>
          </w:tcPr>
          <w:p w:rsidR="008649A5" w:rsidRPr="0059068D" w:rsidRDefault="008649A5" w:rsidP="008649A5">
            <w:pPr>
              <w:jc w:val="center"/>
              <w:rPr>
                <w:rFonts w:ascii="Calibri" w:hAnsi="Calibri" w:cs="Calibri"/>
                <w:color w:val="000000"/>
                <w:sz w:val="20"/>
              </w:rPr>
            </w:pPr>
            <w:r w:rsidRPr="0059068D">
              <w:rPr>
                <w:rFonts w:ascii="Calibri" w:hAnsi="Calibri" w:cs="Calibri"/>
                <w:color w:val="000000"/>
                <w:sz w:val="20"/>
              </w:rPr>
              <w:t>261</w:t>
            </w:r>
          </w:p>
        </w:tc>
      </w:tr>
      <w:tr w:rsidR="008649A5" w:rsidRPr="006F580C" w:rsidTr="008649A5">
        <w:trPr>
          <w:trHeight w:val="57"/>
          <w:jc w:val="center"/>
        </w:trPr>
        <w:tc>
          <w:tcPr>
            <w:tcW w:w="727" w:type="pct"/>
            <w:tcBorders>
              <w:top w:val="thinThickLargeGap" w:sz="24" w:space="0" w:color="FF0066"/>
              <w:left w:val="nil"/>
              <w:bottom w:val="thinThickLargeGap" w:sz="24" w:space="0" w:color="00B050"/>
              <w:right w:val="single" w:sz="4" w:space="0" w:color="auto"/>
            </w:tcBorders>
            <w:shd w:val="clear" w:color="auto" w:fill="auto"/>
            <w:noWrap/>
            <w:vAlign w:val="bottom"/>
            <w:hideMark/>
          </w:tcPr>
          <w:p w:rsidR="008649A5" w:rsidRPr="005C13C8" w:rsidRDefault="008649A5" w:rsidP="008649A5">
            <w:pPr>
              <w:rPr>
                <w:rFonts w:cstheme="minorHAnsi"/>
                <w:color w:val="000000"/>
                <w:sz w:val="12"/>
                <w:szCs w:val="18"/>
              </w:rPr>
            </w:pPr>
            <w:r w:rsidRPr="006F580C">
              <w:rPr>
                <w:rFonts w:cstheme="minorHAnsi"/>
                <w:color w:val="000000"/>
                <w:sz w:val="18"/>
                <w:szCs w:val="18"/>
              </w:rPr>
              <w:t> </w:t>
            </w:r>
          </w:p>
        </w:tc>
        <w:tc>
          <w:tcPr>
            <w:tcW w:w="1285" w:type="pct"/>
            <w:tcBorders>
              <w:top w:val="thinThickLargeGap" w:sz="24" w:space="0" w:color="FF0066"/>
              <w:left w:val="nil"/>
              <w:bottom w:val="nil"/>
              <w:right w:val="single" w:sz="4" w:space="0" w:color="auto"/>
            </w:tcBorders>
            <w:shd w:val="clear" w:color="auto" w:fill="auto"/>
            <w:noWrap/>
            <w:vAlign w:val="bottom"/>
            <w:hideMark/>
          </w:tcPr>
          <w:p w:rsidR="008649A5" w:rsidRPr="006F580C" w:rsidRDefault="008649A5" w:rsidP="008649A5">
            <w:pPr>
              <w:rPr>
                <w:rFonts w:cstheme="minorHAnsi"/>
                <w:color w:val="000000"/>
                <w:sz w:val="18"/>
                <w:szCs w:val="18"/>
              </w:rPr>
            </w:pPr>
          </w:p>
        </w:tc>
        <w:tc>
          <w:tcPr>
            <w:tcW w:w="803" w:type="pct"/>
            <w:tcBorders>
              <w:top w:val="thinThickLargeGap" w:sz="24" w:space="0" w:color="FF0066"/>
              <w:left w:val="nil"/>
              <w:bottom w:val="nil"/>
              <w:right w:val="single" w:sz="4" w:space="0" w:color="auto"/>
            </w:tcBorders>
            <w:shd w:val="clear" w:color="auto" w:fill="auto"/>
            <w:noWrap/>
            <w:vAlign w:val="bottom"/>
            <w:hideMark/>
          </w:tcPr>
          <w:p w:rsidR="008649A5" w:rsidRPr="006F580C" w:rsidRDefault="008649A5" w:rsidP="008649A5">
            <w:pPr>
              <w:rPr>
                <w:rFonts w:cstheme="minorHAnsi"/>
                <w:color w:val="000000"/>
                <w:sz w:val="18"/>
                <w:szCs w:val="18"/>
              </w:rPr>
            </w:pPr>
          </w:p>
        </w:tc>
        <w:tc>
          <w:tcPr>
            <w:tcW w:w="861" w:type="pct"/>
            <w:tcBorders>
              <w:top w:val="thinThickLargeGap" w:sz="24" w:space="0" w:color="FF0066"/>
              <w:left w:val="nil"/>
              <w:bottom w:val="nil"/>
              <w:right w:val="single" w:sz="4" w:space="0" w:color="auto"/>
            </w:tcBorders>
            <w:shd w:val="clear" w:color="auto" w:fill="auto"/>
            <w:noWrap/>
            <w:vAlign w:val="bottom"/>
            <w:hideMark/>
          </w:tcPr>
          <w:p w:rsidR="008649A5" w:rsidRPr="006F580C" w:rsidRDefault="008649A5" w:rsidP="008649A5">
            <w:pPr>
              <w:rPr>
                <w:rFonts w:cstheme="minorHAnsi"/>
                <w:color w:val="000000"/>
                <w:sz w:val="18"/>
                <w:szCs w:val="18"/>
              </w:rPr>
            </w:pPr>
          </w:p>
        </w:tc>
        <w:tc>
          <w:tcPr>
            <w:tcW w:w="763" w:type="pct"/>
            <w:tcBorders>
              <w:top w:val="thinThickLargeGap" w:sz="24" w:space="0" w:color="FF0066"/>
              <w:left w:val="nil"/>
              <w:bottom w:val="nil"/>
              <w:right w:val="nil"/>
            </w:tcBorders>
            <w:shd w:val="clear" w:color="auto" w:fill="auto"/>
            <w:noWrap/>
            <w:vAlign w:val="bottom"/>
            <w:hideMark/>
          </w:tcPr>
          <w:p w:rsidR="008649A5" w:rsidRPr="006F580C" w:rsidRDefault="008649A5" w:rsidP="008649A5">
            <w:pPr>
              <w:rPr>
                <w:rFonts w:cstheme="minorHAnsi"/>
                <w:color w:val="000000"/>
                <w:sz w:val="18"/>
                <w:szCs w:val="18"/>
              </w:rPr>
            </w:pPr>
          </w:p>
        </w:tc>
        <w:tc>
          <w:tcPr>
            <w:tcW w:w="561" w:type="pct"/>
            <w:tcBorders>
              <w:top w:val="thinThickLargeGap" w:sz="24" w:space="0" w:color="FF0066"/>
              <w:left w:val="single" w:sz="4" w:space="0" w:color="auto"/>
              <w:bottom w:val="nil"/>
            </w:tcBorders>
            <w:shd w:val="clear" w:color="auto" w:fill="auto"/>
            <w:noWrap/>
            <w:vAlign w:val="bottom"/>
            <w:hideMark/>
          </w:tcPr>
          <w:p w:rsidR="008649A5" w:rsidRPr="006F580C" w:rsidRDefault="008649A5" w:rsidP="008649A5">
            <w:pPr>
              <w:rPr>
                <w:rFonts w:cstheme="minorHAnsi"/>
                <w:color w:val="000000"/>
                <w:sz w:val="18"/>
                <w:szCs w:val="18"/>
              </w:rPr>
            </w:pPr>
          </w:p>
        </w:tc>
      </w:tr>
      <w:tr w:rsidR="008649A5" w:rsidRPr="006F580C" w:rsidTr="008649A5">
        <w:trPr>
          <w:trHeight w:val="300"/>
          <w:jc w:val="center"/>
        </w:trPr>
        <w:tc>
          <w:tcPr>
            <w:tcW w:w="727" w:type="pct"/>
            <w:tcBorders>
              <w:top w:val="thinThickLargeGap" w:sz="24" w:space="0" w:color="00B050"/>
              <w:left w:val="thinThickLargeGap" w:sz="24" w:space="0" w:color="00B050"/>
              <w:bottom w:val="double" w:sz="4" w:space="0" w:color="00B050"/>
              <w:right w:val="double" w:sz="4" w:space="0" w:color="00B050"/>
            </w:tcBorders>
            <w:shd w:val="clear" w:color="auto" w:fill="auto"/>
            <w:vAlign w:val="center"/>
            <w:hideMark/>
          </w:tcPr>
          <w:p w:rsidR="008649A5" w:rsidRPr="001E0B2A" w:rsidRDefault="008649A5" w:rsidP="008649A5">
            <w:pPr>
              <w:rPr>
                <w:rFonts w:cstheme="minorHAnsi"/>
                <w:b/>
                <w:color w:val="00B050"/>
                <w:szCs w:val="18"/>
              </w:rPr>
            </w:pPr>
            <w:r w:rsidRPr="001E0B2A">
              <w:rPr>
                <w:rFonts w:cstheme="minorHAnsi"/>
                <w:b/>
                <w:color w:val="00B050"/>
                <w:szCs w:val="18"/>
              </w:rPr>
              <w:t>Impresa straniera</w:t>
            </w:r>
          </w:p>
        </w:tc>
        <w:tc>
          <w:tcPr>
            <w:tcW w:w="1285" w:type="pct"/>
            <w:tcBorders>
              <w:top w:val="thinThickLargeGap" w:sz="24" w:space="0" w:color="00B050"/>
              <w:left w:val="double" w:sz="4" w:space="0" w:color="00B050"/>
              <w:bottom w:val="double" w:sz="4" w:space="0" w:color="00B050"/>
              <w:right w:val="double" w:sz="4" w:space="0" w:color="00B050"/>
            </w:tcBorders>
            <w:shd w:val="clear" w:color="auto" w:fill="auto"/>
            <w:vAlign w:val="center"/>
            <w:hideMark/>
          </w:tcPr>
          <w:p w:rsidR="008649A5" w:rsidRPr="0059068D" w:rsidRDefault="008649A5" w:rsidP="008649A5">
            <w:pPr>
              <w:jc w:val="center"/>
              <w:rPr>
                <w:rFonts w:cstheme="minorHAnsi"/>
                <w:b/>
                <w:color w:val="00B050"/>
                <w:szCs w:val="18"/>
              </w:rPr>
            </w:pPr>
            <w:r w:rsidRPr="0059068D">
              <w:rPr>
                <w:rFonts w:cstheme="minorHAnsi"/>
                <w:b/>
                <w:color w:val="00B050"/>
                <w:szCs w:val="18"/>
              </w:rPr>
              <w:t>Registrate</w:t>
            </w:r>
          </w:p>
        </w:tc>
        <w:tc>
          <w:tcPr>
            <w:tcW w:w="803" w:type="pct"/>
            <w:tcBorders>
              <w:top w:val="thinThickLargeGap" w:sz="24" w:space="0" w:color="00B050"/>
              <w:left w:val="double" w:sz="4" w:space="0" w:color="00B050"/>
              <w:bottom w:val="double" w:sz="4" w:space="0" w:color="00B050"/>
              <w:right w:val="double" w:sz="4" w:space="0" w:color="00B050"/>
            </w:tcBorders>
            <w:shd w:val="clear" w:color="auto" w:fill="auto"/>
            <w:vAlign w:val="center"/>
            <w:hideMark/>
          </w:tcPr>
          <w:p w:rsidR="008649A5" w:rsidRPr="0059068D" w:rsidRDefault="008649A5" w:rsidP="008649A5">
            <w:pPr>
              <w:jc w:val="center"/>
              <w:rPr>
                <w:rFonts w:cstheme="minorHAnsi"/>
                <w:b/>
                <w:color w:val="00B050"/>
                <w:szCs w:val="18"/>
              </w:rPr>
            </w:pPr>
            <w:r w:rsidRPr="0059068D">
              <w:rPr>
                <w:rFonts w:cstheme="minorHAnsi"/>
                <w:b/>
                <w:color w:val="00B050"/>
                <w:szCs w:val="18"/>
              </w:rPr>
              <w:t>Attive</w:t>
            </w:r>
          </w:p>
        </w:tc>
        <w:tc>
          <w:tcPr>
            <w:tcW w:w="861" w:type="pct"/>
            <w:tcBorders>
              <w:top w:val="thinThickLargeGap" w:sz="24" w:space="0" w:color="00B050"/>
              <w:left w:val="double" w:sz="4" w:space="0" w:color="00B050"/>
              <w:bottom w:val="double" w:sz="4" w:space="0" w:color="00B050"/>
              <w:right w:val="double" w:sz="4" w:space="0" w:color="00B050"/>
            </w:tcBorders>
            <w:shd w:val="clear" w:color="auto" w:fill="auto"/>
            <w:vAlign w:val="center"/>
            <w:hideMark/>
          </w:tcPr>
          <w:p w:rsidR="008649A5" w:rsidRPr="0059068D" w:rsidRDefault="008649A5" w:rsidP="008649A5">
            <w:pPr>
              <w:jc w:val="center"/>
              <w:rPr>
                <w:rFonts w:cstheme="minorHAnsi"/>
                <w:b/>
                <w:color w:val="00B050"/>
                <w:szCs w:val="18"/>
              </w:rPr>
            </w:pPr>
            <w:r w:rsidRPr="0059068D">
              <w:rPr>
                <w:rFonts w:cstheme="minorHAnsi"/>
                <w:b/>
                <w:color w:val="00B050"/>
                <w:szCs w:val="18"/>
              </w:rPr>
              <w:t>Iscrizioni</w:t>
            </w:r>
          </w:p>
        </w:tc>
        <w:tc>
          <w:tcPr>
            <w:tcW w:w="763" w:type="pct"/>
            <w:tcBorders>
              <w:top w:val="thinThickLargeGap" w:sz="24" w:space="0" w:color="00B050"/>
              <w:left w:val="double" w:sz="4" w:space="0" w:color="00B050"/>
              <w:bottom w:val="double" w:sz="4" w:space="0" w:color="00B050"/>
              <w:right w:val="double" w:sz="4" w:space="0" w:color="00B050"/>
            </w:tcBorders>
            <w:shd w:val="clear" w:color="auto" w:fill="auto"/>
            <w:vAlign w:val="center"/>
            <w:hideMark/>
          </w:tcPr>
          <w:p w:rsidR="008649A5" w:rsidRPr="0059068D" w:rsidRDefault="008649A5" w:rsidP="008649A5">
            <w:pPr>
              <w:jc w:val="center"/>
              <w:rPr>
                <w:rFonts w:cstheme="minorHAnsi"/>
                <w:b/>
                <w:color w:val="00B050"/>
                <w:szCs w:val="18"/>
              </w:rPr>
            </w:pPr>
            <w:r w:rsidRPr="0059068D">
              <w:rPr>
                <w:rFonts w:cstheme="minorHAnsi"/>
                <w:b/>
                <w:color w:val="00B050"/>
                <w:szCs w:val="18"/>
              </w:rPr>
              <w:t>Cessazioni *</w:t>
            </w:r>
          </w:p>
        </w:tc>
        <w:tc>
          <w:tcPr>
            <w:tcW w:w="561" w:type="pct"/>
            <w:tcBorders>
              <w:top w:val="thinThickLargeGap" w:sz="24" w:space="0" w:color="00B050"/>
              <w:left w:val="double" w:sz="4" w:space="0" w:color="00B050"/>
              <w:bottom w:val="double" w:sz="4" w:space="0" w:color="00B050"/>
              <w:right w:val="thinThickLargeGap" w:sz="24" w:space="0" w:color="00B050"/>
            </w:tcBorders>
            <w:shd w:val="clear" w:color="auto" w:fill="auto"/>
            <w:vAlign w:val="center"/>
            <w:hideMark/>
          </w:tcPr>
          <w:p w:rsidR="008649A5" w:rsidRPr="0059068D" w:rsidRDefault="008649A5" w:rsidP="008649A5">
            <w:pPr>
              <w:jc w:val="center"/>
              <w:rPr>
                <w:rFonts w:cstheme="minorHAnsi"/>
                <w:b/>
                <w:color w:val="00B050"/>
                <w:szCs w:val="18"/>
              </w:rPr>
            </w:pPr>
            <w:r w:rsidRPr="0059068D">
              <w:rPr>
                <w:rFonts w:cstheme="minorHAnsi"/>
                <w:b/>
                <w:color w:val="00B050"/>
                <w:szCs w:val="18"/>
              </w:rPr>
              <w:t>Saldo</w:t>
            </w:r>
          </w:p>
        </w:tc>
      </w:tr>
      <w:tr w:rsidR="008649A5" w:rsidRPr="006F580C" w:rsidTr="008649A5">
        <w:trPr>
          <w:trHeight w:val="300"/>
          <w:jc w:val="center"/>
        </w:trPr>
        <w:tc>
          <w:tcPr>
            <w:tcW w:w="727" w:type="pct"/>
            <w:tcBorders>
              <w:top w:val="double" w:sz="4" w:space="0" w:color="00B050"/>
              <w:left w:val="thinThickLargeGap" w:sz="24" w:space="0" w:color="00B050"/>
              <w:bottom w:val="single" w:sz="4" w:space="0" w:color="666699"/>
              <w:right w:val="double" w:sz="4" w:space="0" w:color="00B050"/>
            </w:tcBorders>
            <w:shd w:val="clear" w:color="auto" w:fill="auto"/>
            <w:noWrap/>
            <w:vAlign w:val="center"/>
            <w:hideMark/>
          </w:tcPr>
          <w:p w:rsidR="008649A5" w:rsidRPr="003F4F35" w:rsidRDefault="008649A5" w:rsidP="008649A5">
            <w:pPr>
              <w:rPr>
                <w:rFonts w:cstheme="minorHAnsi"/>
                <w:sz w:val="20"/>
                <w:szCs w:val="18"/>
              </w:rPr>
            </w:pPr>
            <w:r w:rsidRPr="003F4F35">
              <w:rPr>
                <w:rFonts w:cstheme="minorHAnsi"/>
                <w:sz w:val="20"/>
                <w:szCs w:val="18"/>
              </w:rPr>
              <w:t>No</w:t>
            </w:r>
          </w:p>
        </w:tc>
        <w:tc>
          <w:tcPr>
            <w:tcW w:w="1285"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35.479</w:t>
            </w:r>
          </w:p>
        </w:tc>
        <w:tc>
          <w:tcPr>
            <w:tcW w:w="803"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30.147</w:t>
            </w:r>
          </w:p>
        </w:tc>
        <w:tc>
          <w:tcPr>
            <w:tcW w:w="861"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551</w:t>
            </w:r>
          </w:p>
        </w:tc>
        <w:tc>
          <w:tcPr>
            <w:tcW w:w="763"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8649A5" w:rsidRDefault="008649A5" w:rsidP="008649A5">
            <w:pPr>
              <w:jc w:val="center"/>
              <w:rPr>
                <w:rFonts w:ascii="Calibri" w:hAnsi="Calibri" w:cs="Calibri"/>
                <w:sz w:val="20"/>
                <w:szCs w:val="20"/>
              </w:rPr>
            </w:pPr>
            <w:r>
              <w:rPr>
                <w:rFonts w:ascii="Calibri" w:hAnsi="Calibri" w:cs="Calibri"/>
                <w:sz w:val="20"/>
                <w:szCs w:val="20"/>
              </w:rPr>
              <w:t>341</w:t>
            </w:r>
          </w:p>
        </w:tc>
        <w:tc>
          <w:tcPr>
            <w:tcW w:w="561" w:type="pct"/>
            <w:tcBorders>
              <w:top w:val="double" w:sz="4" w:space="0" w:color="00B050"/>
              <w:left w:val="double" w:sz="4" w:space="0" w:color="00B050"/>
              <w:bottom w:val="single" w:sz="4" w:space="0" w:color="666699"/>
              <w:right w:val="thinThickLargeGap" w:sz="24" w:space="0" w:color="00B050"/>
            </w:tcBorders>
            <w:shd w:val="clear" w:color="auto" w:fill="auto"/>
            <w:noWrap/>
            <w:vAlign w:val="bottom"/>
            <w:hideMark/>
          </w:tcPr>
          <w:p w:rsidR="008649A5" w:rsidRDefault="008649A5" w:rsidP="008649A5">
            <w:pPr>
              <w:jc w:val="center"/>
              <w:rPr>
                <w:rFonts w:ascii="Calibri" w:hAnsi="Calibri" w:cs="Calibri"/>
                <w:color w:val="000000"/>
                <w:sz w:val="20"/>
                <w:szCs w:val="20"/>
              </w:rPr>
            </w:pPr>
            <w:r>
              <w:rPr>
                <w:rFonts w:ascii="Calibri" w:hAnsi="Calibri" w:cs="Calibri"/>
                <w:color w:val="000000"/>
                <w:sz w:val="20"/>
                <w:szCs w:val="20"/>
              </w:rPr>
              <w:t>210</w:t>
            </w:r>
          </w:p>
        </w:tc>
      </w:tr>
      <w:tr w:rsidR="008649A5" w:rsidRPr="006F580C" w:rsidTr="008649A5">
        <w:trPr>
          <w:trHeight w:val="300"/>
          <w:jc w:val="center"/>
        </w:trPr>
        <w:tc>
          <w:tcPr>
            <w:tcW w:w="727" w:type="pct"/>
            <w:tcBorders>
              <w:top w:val="nil"/>
              <w:left w:val="thinThickLargeGap" w:sz="24" w:space="0" w:color="00B050"/>
              <w:bottom w:val="single" w:sz="4" w:space="0" w:color="666699"/>
              <w:right w:val="double" w:sz="4" w:space="0" w:color="00B050"/>
            </w:tcBorders>
            <w:shd w:val="clear" w:color="auto" w:fill="auto"/>
            <w:noWrap/>
            <w:vAlign w:val="center"/>
            <w:hideMark/>
          </w:tcPr>
          <w:p w:rsidR="008649A5" w:rsidRPr="001E0B2A" w:rsidRDefault="008649A5" w:rsidP="008649A5">
            <w:pPr>
              <w:rPr>
                <w:rFonts w:cstheme="minorHAnsi"/>
                <w:b/>
                <w:szCs w:val="18"/>
              </w:rPr>
            </w:pPr>
            <w:r w:rsidRPr="001E0B2A">
              <w:rPr>
                <w:rFonts w:cstheme="minorHAnsi"/>
                <w:b/>
                <w:szCs w:val="18"/>
              </w:rPr>
              <w:t>Si</w:t>
            </w:r>
          </w:p>
        </w:tc>
        <w:tc>
          <w:tcPr>
            <w:tcW w:w="1285" w:type="pct"/>
            <w:tcBorders>
              <w:top w:val="nil"/>
              <w:left w:val="double" w:sz="4" w:space="0" w:color="00B050"/>
              <w:bottom w:val="single" w:sz="4" w:space="0" w:color="666699"/>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
                <w:sz w:val="20"/>
                <w:szCs w:val="20"/>
              </w:rPr>
            </w:pPr>
            <w:r w:rsidRPr="00AF4C61">
              <w:rPr>
                <w:rFonts w:ascii="Calibri" w:hAnsi="Calibri" w:cs="Calibri"/>
                <w:b/>
                <w:sz w:val="20"/>
                <w:szCs w:val="20"/>
              </w:rPr>
              <w:t>1.704</w:t>
            </w:r>
          </w:p>
        </w:tc>
        <w:tc>
          <w:tcPr>
            <w:tcW w:w="803" w:type="pct"/>
            <w:tcBorders>
              <w:top w:val="nil"/>
              <w:left w:val="double" w:sz="4" w:space="0" w:color="00B050"/>
              <w:bottom w:val="single" w:sz="4" w:space="0" w:color="666699"/>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
                <w:sz w:val="20"/>
                <w:szCs w:val="20"/>
              </w:rPr>
            </w:pPr>
            <w:r w:rsidRPr="00AF4C61">
              <w:rPr>
                <w:rFonts w:ascii="Calibri" w:hAnsi="Calibri" w:cs="Calibri"/>
                <w:b/>
                <w:sz w:val="20"/>
                <w:szCs w:val="20"/>
              </w:rPr>
              <w:t>1.533</w:t>
            </w:r>
          </w:p>
        </w:tc>
        <w:tc>
          <w:tcPr>
            <w:tcW w:w="861" w:type="pct"/>
            <w:tcBorders>
              <w:top w:val="nil"/>
              <w:left w:val="double" w:sz="4" w:space="0" w:color="00B050"/>
              <w:bottom w:val="single" w:sz="4" w:space="0" w:color="666699"/>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
                <w:sz w:val="20"/>
                <w:szCs w:val="20"/>
              </w:rPr>
            </w:pPr>
            <w:r w:rsidRPr="00AF4C61">
              <w:rPr>
                <w:rFonts w:ascii="Calibri" w:hAnsi="Calibri" w:cs="Calibri"/>
                <w:b/>
                <w:sz w:val="20"/>
                <w:szCs w:val="20"/>
              </w:rPr>
              <w:t>73</w:t>
            </w:r>
          </w:p>
        </w:tc>
        <w:tc>
          <w:tcPr>
            <w:tcW w:w="763" w:type="pct"/>
            <w:tcBorders>
              <w:top w:val="nil"/>
              <w:left w:val="double" w:sz="4" w:space="0" w:color="00B050"/>
              <w:bottom w:val="single" w:sz="4" w:space="0" w:color="666699"/>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
                <w:sz w:val="20"/>
                <w:szCs w:val="20"/>
              </w:rPr>
            </w:pPr>
            <w:r w:rsidRPr="00AF4C61">
              <w:rPr>
                <w:rFonts w:ascii="Calibri" w:hAnsi="Calibri" w:cs="Calibri"/>
                <w:b/>
                <w:sz w:val="20"/>
                <w:szCs w:val="20"/>
              </w:rPr>
              <w:t>22</w:t>
            </w:r>
          </w:p>
        </w:tc>
        <w:tc>
          <w:tcPr>
            <w:tcW w:w="561" w:type="pct"/>
            <w:tcBorders>
              <w:top w:val="nil"/>
              <w:left w:val="double" w:sz="4" w:space="0" w:color="00B050"/>
              <w:bottom w:val="single" w:sz="4" w:space="0" w:color="666699"/>
              <w:right w:val="thinThickLargeGap" w:sz="24" w:space="0" w:color="00B050"/>
            </w:tcBorders>
            <w:shd w:val="clear" w:color="auto" w:fill="auto"/>
            <w:noWrap/>
            <w:vAlign w:val="bottom"/>
            <w:hideMark/>
          </w:tcPr>
          <w:p w:rsidR="008649A5" w:rsidRPr="00AF4C61" w:rsidRDefault="008649A5" w:rsidP="008649A5">
            <w:pPr>
              <w:jc w:val="center"/>
              <w:rPr>
                <w:rFonts w:ascii="Calibri" w:hAnsi="Calibri" w:cs="Calibri"/>
                <w:b/>
                <w:color w:val="000000"/>
                <w:sz w:val="20"/>
                <w:szCs w:val="20"/>
              </w:rPr>
            </w:pPr>
            <w:r w:rsidRPr="00AF4C61">
              <w:rPr>
                <w:rFonts w:ascii="Calibri" w:hAnsi="Calibri" w:cs="Calibri"/>
                <w:b/>
                <w:color w:val="000000"/>
                <w:sz w:val="20"/>
                <w:szCs w:val="20"/>
              </w:rPr>
              <w:t>51</w:t>
            </w:r>
          </w:p>
        </w:tc>
      </w:tr>
      <w:tr w:rsidR="008649A5" w:rsidRPr="006F580C" w:rsidTr="008649A5">
        <w:trPr>
          <w:trHeight w:val="283"/>
          <w:jc w:val="center"/>
        </w:trPr>
        <w:tc>
          <w:tcPr>
            <w:tcW w:w="727" w:type="pct"/>
            <w:tcBorders>
              <w:top w:val="nil"/>
              <w:left w:val="thinThickLargeGap" w:sz="24" w:space="0" w:color="00B050"/>
              <w:bottom w:val="thinThickLargeGap" w:sz="24" w:space="0" w:color="00B050"/>
              <w:right w:val="double" w:sz="4" w:space="0" w:color="00B050"/>
            </w:tcBorders>
            <w:shd w:val="clear" w:color="auto" w:fill="auto"/>
            <w:vAlign w:val="center"/>
            <w:hideMark/>
          </w:tcPr>
          <w:p w:rsidR="008649A5" w:rsidRPr="00EB5A84" w:rsidRDefault="008649A5" w:rsidP="008649A5">
            <w:pPr>
              <w:rPr>
                <w:rFonts w:cstheme="minorHAnsi"/>
                <w:bCs/>
                <w:sz w:val="20"/>
                <w:szCs w:val="18"/>
              </w:rPr>
            </w:pPr>
            <w:r w:rsidRPr="00EB5A84">
              <w:rPr>
                <w:rFonts w:cstheme="minorHAnsi"/>
                <w:bCs/>
                <w:sz w:val="20"/>
                <w:szCs w:val="18"/>
              </w:rPr>
              <w:t>Totale</w:t>
            </w:r>
          </w:p>
        </w:tc>
        <w:tc>
          <w:tcPr>
            <w:tcW w:w="1285" w:type="pct"/>
            <w:tcBorders>
              <w:top w:val="nil"/>
              <w:left w:val="double" w:sz="4" w:space="0" w:color="00B050"/>
              <w:bottom w:val="thinThickLargeGap" w:sz="24" w:space="0" w:color="00B050"/>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Cs/>
                <w:sz w:val="20"/>
                <w:szCs w:val="20"/>
              </w:rPr>
            </w:pPr>
            <w:r w:rsidRPr="00AF4C61">
              <w:rPr>
                <w:rFonts w:ascii="Calibri" w:hAnsi="Calibri" w:cs="Calibri"/>
                <w:bCs/>
                <w:sz w:val="20"/>
                <w:szCs w:val="20"/>
              </w:rPr>
              <w:t>37.183</w:t>
            </w:r>
          </w:p>
        </w:tc>
        <w:tc>
          <w:tcPr>
            <w:tcW w:w="803" w:type="pct"/>
            <w:tcBorders>
              <w:top w:val="nil"/>
              <w:left w:val="double" w:sz="4" w:space="0" w:color="00B050"/>
              <w:bottom w:val="thinThickLargeGap" w:sz="24" w:space="0" w:color="00B050"/>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Cs/>
                <w:sz w:val="20"/>
                <w:szCs w:val="20"/>
              </w:rPr>
            </w:pPr>
            <w:r w:rsidRPr="00AF4C61">
              <w:rPr>
                <w:rFonts w:ascii="Calibri" w:hAnsi="Calibri" w:cs="Calibri"/>
                <w:bCs/>
                <w:sz w:val="20"/>
                <w:szCs w:val="20"/>
              </w:rPr>
              <w:t>31.680</w:t>
            </w:r>
          </w:p>
        </w:tc>
        <w:tc>
          <w:tcPr>
            <w:tcW w:w="861" w:type="pct"/>
            <w:tcBorders>
              <w:top w:val="nil"/>
              <w:left w:val="double" w:sz="4" w:space="0" w:color="00B050"/>
              <w:bottom w:val="thinThickLargeGap" w:sz="24" w:space="0" w:color="00B050"/>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Cs/>
                <w:sz w:val="20"/>
                <w:szCs w:val="20"/>
              </w:rPr>
            </w:pPr>
            <w:r w:rsidRPr="00AF4C61">
              <w:rPr>
                <w:rFonts w:ascii="Calibri" w:hAnsi="Calibri" w:cs="Calibri"/>
                <w:bCs/>
                <w:sz w:val="20"/>
                <w:szCs w:val="20"/>
              </w:rPr>
              <w:t>624</w:t>
            </w:r>
          </w:p>
        </w:tc>
        <w:tc>
          <w:tcPr>
            <w:tcW w:w="763" w:type="pct"/>
            <w:tcBorders>
              <w:top w:val="nil"/>
              <w:left w:val="double" w:sz="4" w:space="0" w:color="00B050"/>
              <w:bottom w:val="thinThickLargeGap" w:sz="24" w:space="0" w:color="00B050"/>
              <w:right w:val="double" w:sz="4" w:space="0" w:color="00B050"/>
            </w:tcBorders>
            <w:shd w:val="clear" w:color="auto" w:fill="auto"/>
            <w:noWrap/>
            <w:vAlign w:val="center"/>
            <w:hideMark/>
          </w:tcPr>
          <w:p w:rsidR="008649A5" w:rsidRPr="00AF4C61" w:rsidRDefault="008649A5" w:rsidP="008649A5">
            <w:pPr>
              <w:jc w:val="center"/>
              <w:rPr>
                <w:rFonts w:ascii="Calibri" w:hAnsi="Calibri" w:cs="Calibri"/>
                <w:bCs/>
                <w:sz w:val="20"/>
                <w:szCs w:val="20"/>
              </w:rPr>
            </w:pPr>
            <w:r w:rsidRPr="00AF4C61">
              <w:rPr>
                <w:rFonts w:ascii="Calibri" w:hAnsi="Calibri" w:cs="Calibri"/>
                <w:bCs/>
                <w:sz w:val="20"/>
                <w:szCs w:val="20"/>
              </w:rPr>
              <w:t>363</w:t>
            </w:r>
          </w:p>
        </w:tc>
        <w:tc>
          <w:tcPr>
            <w:tcW w:w="561" w:type="pct"/>
            <w:tcBorders>
              <w:top w:val="nil"/>
              <w:left w:val="double" w:sz="4" w:space="0" w:color="00B050"/>
              <w:bottom w:val="thinThickLargeGap" w:sz="24" w:space="0" w:color="00B050"/>
              <w:right w:val="thinThickLargeGap" w:sz="24" w:space="0" w:color="00B050"/>
            </w:tcBorders>
            <w:shd w:val="clear" w:color="auto" w:fill="auto"/>
            <w:noWrap/>
            <w:vAlign w:val="bottom"/>
            <w:hideMark/>
          </w:tcPr>
          <w:p w:rsidR="008649A5" w:rsidRPr="00AF4C61" w:rsidRDefault="008649A5" w:rsidP="008649A5">
            <w:pPr>
              <w:jc w:val="center"/>
              <w:rPr>
                <w:rFonts w:ascii="Calibri" w:hAnsi="Calibri" w:cs="Calibri"/>
                <w:color w:val="000000"/>
                <w:sz w:val="20"/>
                <w:szCs w:val="20"/>
              </w:rPr>
            </w:pPr>
            <w:r w:rsidRPr="00AF4C61">
              <w:rPr>
                <w:rFonts w:ascii="Calibri" w:hAnsi="Calibri" w:cs="Calibri"/>
                <w:color w:val="000000"/>
                <w:sz w:val="20"/>
                <w:szCs w:val="20"/>
              </w:rPr>
              <w:t>261</w:t>
            </w:r>
          </w:p>
        </w:tc>
      </w:tr>
    </w:tbl>
    <w:p w:rsidR="008649A5" w:rsidRDefault="008649A5" w:rsidP="008649A5">
      <w:pPr>
        <w:ind w:left="624"/>
        <w:jc w:val="both"/>
        <w:rPr>
          <w:rFonts w:cstheme="minorHAnsi"/>
          <w:i/>
          <w:sz w:val="16"/>
          <w:szCs w:val="18"/>
        </w:rPr>
      </w:pPr>
      <w:r w:rsidRPr="002123A5">
        <w:rPr>
          <w:rFonts w:cstheme="minorHAnsi"/>
          <w:i/>
          <w:sz w:val="16"/>
          <w:szCs w:val="18"/>
        </w:rPr>
        <w:t>Fonte: Ns elaborazione su dati StockView  -Infocamere*Al netto delle cessazioni d’ufficio</w:t>
      </w:r>
    </w:p>
    <w:p w:rsidR="008649A5" w:rsidRDefault="008649A5" w:rsidP="008649A5">
      <w:pPr>
        <w:ind w:left="142"/>
        <w:jc w:val="center"/>
        <w:rPr>
          <w:noProof/>
          <w:sz w:val="18"/>
          <w:szCs w:val="18"/>
        </w:rPr>
      </w:pPr>
    </w:p>
    <w:p w:rsidR="003B03F2" w:rsidRDefault="003B03F2" w:rsidP="009E2B8E">
      <w:pPr>
        <w:autoSpaceDE w:val="0"/>
        <w:autoSpaceDN w:val="0"/>
        <w:adjustRightInd w:val="0"/>
        <w:spacing w:after="0" w:line="240" w:lineRule="auto"/>
        <w:jc w:val="both"/>
        <w:rPr>
          <w:rFonts w:ascii="Times New Roman" w:hAnsi="Times New Roman" w:cs="Times New Roman"/>
          <w:b/>
          <w:iCs/>
          <w:color w:val="000000"/>
          <w:sz w:val="24"/>
          <w:szCs w:val="24"/>
        </w:rPr>
      </w:pPr>
    </w:p>
    <w:p w:rsidR="008649A5" w:rsidRDefault="008649A5">
      <w:pPr>
        <w:rPr>
          <w:rFonts w:ascii="Times New Roman" w:hAnsi="Times New Roman" w:cs="Times New Roman"/>
          <w:b/>
          <w:iCs/>
          <w:color w:val="000000"/>
          <w:sz w:val="24"/>
          <w:szCs w:val="24"/>
        </w:rPr>
      </w:pPr>
      <w:r>
        <w:rPr>
          <w:rFonts w:ascii="Times New Roman" w:hAnsi="Times New Roman" w:cs="Times New Roman"/>
          <w:b/>
          <w:iCs/>
          <w:color w:val="000000"/>
          <w:sz w:val="24"/>
          <w:szCs w:val="24"/>
        </w:rPr>
        <w:br w:type="page"/>
      </w:r>
    </w:p>
    <w:p w:rsidR="00FD76F7" w:rsidRPr="004B074A" w:rsidRDefault="00FD76F7" w:rsidP="00FD76F7">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 xml:space="preserve">3. </w:t>
      </w:r>
      <w:r>
        <w:rPr>
          <w:rFonts w:ascii="Times New Roman" w:hAnsi="Times New Roman" w:cs="Times New Roman"/>
          <w:b/>
          <w:bCs/>
          <w:color w:val="000000"/>
          <w:sz w:val="24"/>
          <w:szCs w:val="24"/>
        </w:rPr>
        <w:t>PIANIFICAZIONE</w:t>
      </w:r>
    </w:p>
    <w:p w:rsidR="00FD76F7" w:rsidRDefault="00FD76F7" w:rsidP="00FD76F7">
      <w:pPr>
        <w:autoSpaceDE w:val="0"/>
        <w:autoSpaceDN w:val="0"/>
        <w:adjustRightInd w:val="0"/>
        <w:spacing w:after="0" w:line="240" w:lineRule="auto"/>
        <w:rPr>
          <w:rFonts w:ascii="Times New Roman" w:hAnsi="Times New Roman" w:cs="Times New Roman"/>
          <w:b/>
          <w:bCs/>
          <w:color w:val="000000"/>
          <w:sz w:val="24"/>
          <w:szCs w:val="24"/>
        </w:rPr>
      </w:pPr>
      <w:r w:rsidRPr="00FD76F7">
        <w:rPr>
          <w:rFonts w:ascii="Times New Roman" w:hAnsi="Times New Roman" w:cs="Times New Roman"/>
          <w:b/>
          <w:bCs/>
          <w:color w:val="000000"/>
          <w:sz w:val="24"/>
          <w:szCs w:val="24"/>
        </w:rPr>
        <w:t>3.1.Pianificazione triennale. Gli obiettivi strategici</w:t>
      </w:r>
    </w:p>
    <w:p w:rsidR="00FD76F7" w:rsidRPr="00FD76F7" w:rsidRDefault="00FD76F7" w:rsidP="00FD76F7">
      <w:pPr>
        <w:autoSpaceDE w:val="0"/>
        <w:autoSpaceDN w:val="0"/>
        <w:adjustRightInd w:val="0"/>
        <w:spacing w:after="0" w:line="240" w:lineRule="auto"/>
        <w:rPr>
          <w:rFonts w:ascii="Times New Roman" w:hAnsi="Times New Roman" w:cs="Times New Roman"/>
          <w:b/>
          <w:bCs/>
          <w:color w:val="000000"/>
          <w:sz w:val="24"/>
          <w:szCs w:val="24"/>
        </w:rPr>
      </w:pPr>
    </w:p>
    <w:p w:rsidR="00213C58"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 xml:space="preserve">Nell’ambito degli obiettivi strategici sono state individuate </w:t>
      </w:r>
      <w:r w:rsidR="00E95A29">
        <w:rPr>
          <w:rFonts w:ascii="Times New Roman" w:hAnsi="Times New Roman" w:cs="Times New Roman"/>
          <w:color w:val="000000"/>
          <w:sz w:val="24"/>
          <w:szCs w:val="24"/>
        </w:rPr>
        <w:t>quattro</w:t>
      </w:r>
      <w:r w:rsidRPr="002A31AA">
        <w:rPr>
          <w:rFonts w:ascii="Times New Roman" w:hAnsi="Times New Roman" w:cs="Times New Roman"/>
          <w:color w:val="000000"/>
          <w:sz w:val="24"/>
          <w:szCs w:val="24"/>
        </w:rPr>
        <w:t xml:space="preserve"> aree strategiche, in linea con</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 xml:space="preserve">quanto descritto </w:t>
      </w:r>
      <w:r w:rsidR="0051784A" w:rsidRPr="00260925">
        <w:rPr>
          <w:rFonts w:ascii="Times New Roman" w:hAnsi="Times New Roman" w:cs="Times New Roman"/>
          <w:color w:val="000000"/>
          <w:sz w:val="24"/>
          <w:szCs w:val="24"/>
        </w:rPr>
        <w:t>nel</w:t>
      </w:r>
      <w:r w:rsidR="0051784A">
        <w:rPr>
          <w:rFonts w:ascii="Times New Roman" w:hAnsi="Times New Roman" w:cs="Times New Roman"/>
          <w:color w:val="000000"/>
          <w:sz w:val="24"/>
          <w:szCs w:val="24"/>
        </w:rPr>
        <w:t xml:space="preserve">le Linee </w:t>
      </w:r>
      <w:r w:rsidR="0051784A" w:rsidRPr="00260925">
        <w:rPr>
          <w:rFonts w:ascii="Times New Roman" w:hAnsi="Times New Roman" w:cs="Times New Roman"/>
          <w:color w:val="000000"/>
          <w:sz w:val="24"/>
          <w:szCs w:val="24"/>
        </w:rPr>
        <w:t xml:space="preserve"> Programma</w:t>
      </w:r>
      <w:r w:rsidR="0051784A">
        <w:rPr>
          <w:rFonts w:ascii="Times New Roman" w:hAnsi="Times New Roman" w:cs="Times New Roman"/>
          <w:color w:val="000000"/>
          <w:sz w:val="24"/>
          <w:szCs w:val="24"/>
        </w:rPr>
        <w:t xml:space="preserve">tiche Mandato </w:t>
      </w:r>
      <w:r w:rsidR="0051784A" w:rsidRPr="00AA25EE">
        <w:rPr>
          <w:rFonts w:ascii="Times New Roman" w:hAnsi="Times New Roman" w:cs="Times New Roman"/>
          <w:color w:val="000000"/>
          <w:sz w:val="24"/>
          <w:szCs w:val="24"/>
        </w:rPr>
        <w:t>Camera di Commercio di Brindisi 2014-2019, allegate alla delibera di Consiglio n. 1/2014</w:t>
      </w:r>
      <w:r w:rsidR="00DD5F4B" w:rsidRPr="00AA25EE">
        <w:rPr>
          <w:rFonts w:ascii="Times New Roman" w:hAnsi="Times New Roman" w:cs="Times New Roman"/>
          <w:color w:val="000000"/>
          <w:sz w:val="24"/>
          <w:szCs w:val="24"/>
        </w:rPr>
        <w:t>, nel Programma pluriennale 2014/2019</w:t>
      </w:r>
      <w:r w:rsidR="00DD5F4B">
        <w:rPr>
          <w:rFonts w:ascii="Times New Roman" w:hAnsi="Times New Roman" w:cs="Times New Roman"/>
          <w:color w:val="000000"/>
          <w:sz w:val="24"/>
          <w:szCs w:val="24"/>
        </w:rPr>
        <w:t xml:space="preserve"> </w:t>
      </w:r>
      <w:r w:rsidR="00E95A29">
        <w:rPr>
          <w:rFonts w:ascii="Times New Roman" w:hAnsi="Times New Roman" w:cs="Times New Roman"/>
          <w:color w:val="000000"/>
          <w:sz w:val="24"/>
          <w:szCs w:val="24"/>
        </w:rPr>
        <w:t xml:space="preserve">e nella Relazione </w:t>
      </w:r>
      <w:r w:rsidR="004F3AEE">
        <w:rPr>
          <w:rFonts w:ascii="Times New Roman" w:hAnsi="Times New Roman" w:cs="Times New Roman"/>
          <w:color w:val="000000"/>
          <w:sz w:val="24"/>
          <w:szCs w:val="24"/>
        </w:rPr>
        <w:t>Previsionale e Programmatica 2020</w:t>
      </w:r>
    </w:p>
    <w:p w:rsidR="00213C58" w:rsidRDefault="00213C58" w:rsidP="002A31AA">
      <w:pPr>
        <w:autoSpaceDE w:val="0"/>
        <w:autoSpaceDN w:val="0"/>
        <w:adjustRightInd w:val="0"/>
        <w:spacing w:after="0" w:line="240" w:lineRule="auto"/>
        <w:jc w:val="both"/>
        <w:rPr>
          <w:rFonts w:ascii="Times New Roman" w:hAnsi="Times New Roman" w:cs="Times New Roman"/>
          <w:color w:val="000000"/>
          <w:sz w:val="24"/>
          <w:szCs w:val="24"/>
        </w:rPr>
      </w:pPr>
    </w:p>
    <w:p w:rsidR="00E71391" w:rsidRDefault="00E71391" w:rsidP="002A31AA">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Le aree strategiche delle</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Camere di Commercio di Brindisi quindi sono:</w:t>
      </w:r>
    </w:p>
    <w:p w:rsidR="002A31AA" w:rsidRPr="002A31AA" w:rsidRDefault="002A31AA" w:rsidP="002A31AA">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2A31AA">
      <w:pPr>
        <w:autoSpaceDE w:val="0"/>
        <w:autoSpaceDN w:val="0"/>
        <w:adjustRightInd w:val="0"/>
        <w:spacing w:after="0" w:line="240" w:lineRule="auto"/>
        <w:jc w:val="both"/>
        <w:rPr>
          <w:rFonts w:ascii="Times New Roman" w:hAnsi="Times New Roman" w:cs="Times New Roman"/>
          <w:i/>
          <w:color w:val="000000"/>
          <w:sz w:val="24"/>
          <w:szCs w:val="24"/>
        </w:rPr>
      </w:pPr>
      <w:r w:rsidRPr="002A31AA">
        <w:rPr>
          <w:rFonts w:ascii="Times New Roman" w:hAnsi="Times New Roman" w:cs="Times New Roman"/>
          <w:color w:val="000000"/>
          <w:sz w:val="24"/>
          <w:szCs w:val="24"/>
        </w:rPr>
        <w:t>AREE STRATEGICHE</w:t>
      </w:r>
      <w:r w:rsidR="00E95A29">
        <w:rPr>
          <w:rFonts w:ascii="Times New Roman" w:hAnsi="Times New Roman" w:cs="Times New Roman"/>
          <w:color w:val="000000"/>
          <w:sz w:val="24"/>
          <w:szCs w:val="24"/>
        </w:rPr>
        <w:t xml:space="preserve"> (</w:t>
      </w:r>
      <w:r w:rsidR="00E95A29" w:rsidRPr="00E95A29">
        <w:rPr>
          <w:rFonts w:ascii="Times New Roman" w:hAnsi="Times New Roman" w:cs="Times New Roman"/>
          <w:i/>
          <w:color w:val="000000"/>
          <w:sz w:val="24"/>
          <w:szCs w:val="24"/>
        </w:rPr>
        <w:t>missioni)</w:t>
      </w:r>
    </w:p>
    <w:p w:rsidR="00E95A29" w:rsidRPr="00D14D2F" w:rsidRDefault="00E95A29" w:rsidP="00E95A29">
      <w:pPr>
        <w:spacing w:line="240" w:lineRule="auto"/>
        <w:jc w:val="both"/>
        <w:rPr>
          <w:rFonts w:ascii="Times New Roman" w:hAnsi="Times New Roman"/>
          <w:sz w:val="24"/>
          <w:szCs w:val="24"/>
        </w:rPr>
      </w:pPr>
    </w:p>
    <w:p w:rsidR="00413D13" w:rsidRPr="00263AF9" w:rsidRDefault="00413D13" w:rsidP="006F1BAF">
      <w:pPr>
        <w:numPr>
          <w:ilvl w:val="0"/>
          <w:numId w:val="3"/>
        </w:numPr>
        <w:spacing w:line="240" w:lineRule="auto"/>
        <w:jc w:val="both"/>
        <w:rPr>
          <w:rFonts w:ascii="Times New Roman" w:hAnsi="Times New Roman"/>
          <w:sz w:val="24"/>
          <w:szCs w:val="24"/>
        </w:rPr>
      </w:pPr>
      <w:r>
        <w:rPr>
          <w:rFonts w:ascii="Times New Roman" w:hAnsi="Times New Roman"/>
          <w:sz w:val="24"/>
          <w:szCs w:val="24"/>
        </w:rPr>
        <w:t>Servizi istituzionali e generali delle amministrazioni pubbliche;</w:t>
      </w:r>
    </w:p>
    <w:p w:rsidR="00E95A29" w:rsidRPr="00263AF9" w:rsidRDefault="00E95A29" w:rsidP="006F1BAF">
      <w:pPr>
        <w:numPr>
          <w:ilvl w:val="0"/>
          <w:numId w:val="3"/>
        </w:numPr>
        <w:spacing w:line="240" w:lineRule="auto"/>
        <w:jc w:val="both"/>
        <w:rPr>
          <w:rFonts w:ascii="Times New Roman" w:hAnsi="Times New Roman"/>
          <w:sz w:val="24"/>
          <w:szCs w:val="24"/>
        </w:rPr>
      </w:pPr>
      <w:r w:rsidRPr="00263AF9">
        <w:rPr>
          <w:rFonts w:ascii="Times New Roman" w:hAnsi="Times New Roman"/>
          <w:sz w:val="24"/>
          <w:szCs w:val="24"/>
        </w:rPr>
        <w:t>Regolazione de</w:t>
      </w:r>
      <w:r>
        <w:rPr>
          <w:rFonts w:ascii="Times New Roman" w:hAnsi="Times New Roman"/>
          <w:sz w:val="24"/>
          <w:szCs w:val="24"/>
        </w:rPr>
        <w:t>i</w:t>
      </w:r>
      <w:r w:rsidRPr="00263AF9">
        <w:rPr>
          <w:rFonts w:ascii="Times New Roman" w:hAnsi="Times New Roman"/>
          <w:sz w:val="24"/>
          <w:szCs w:val="24"/>
        </w:rPr>
        <w:t xml:space="preserve"> mercat</w:t>
      </w:r>
      <w:r>
        <w:rPr>
          <w:rFonts w:ascii="Times New Roman" w:hAnsi="Times New Roman"/>
          <w:sz w:val="24"/>
          <w:szCs w:val="24"/>
        </w:rPr>
        <w:t>i</w:t>
      </w:r>
      <w:r w:rsidRPr="00263AF9">
        <w:rPr>
          <w:rFonts w:ascii="Times New Roman" w:hAnsi="Times New Roman"/>
          <w:sz w:val="24"/>
          <w:szCs w:val="24"/>
        </w:rPr>
        <w:t>;</w:t>
      </w:r>
    </w:p>
    <w:p w:rsidR="00413D13" w:rsidRPr="00263AF9" w:rsidRDefault="00413D13" w:rsidP="006F1BAF">
      <w:pPr>
        <w:numPr>
          <w:ilvl w:val="0"/>
          <w:numId w:val="3"/>
        </w:numPr>
        <w:spacing w:line="240" w:lineRule="auto"/>
        <w:jc w:val="both"/>
        <w:rPr>
          <w:rFonts w:ascii="Times New Roman" w:hAnsi="Times New Roman"/>
          <w:sz w:val="24"/>
          <w:szCs w:val="24"/>
        </w:rPr>
      </w:pPr>
      <w:r>
        <w:rPr>
          <w:rFonts w:ascii="Times New Roman" w:hAnsi="Times New Roman"/>
          <w:sz w:val="24"/>
          <w:szCs w:val="24"/>
        </w:rPr>
        <w:t>Commercio internazionale ed i</w:t>
      </w:r>
      <w:r w:rsidRPr="00263AF9">
        <w:rPr>
          <w:rFonts w:ascii="Times New Roman" w:hAnsi="Times New Roman"/>
          <w:sz w:val="24"/>
          <w:szCs w:val="24"/>
        </w:rPr>
        <w:t>nternazionalizzazione del</w:t>
      </w:r>
      <w:r>
        <w:rPr>
          <w:rFonts w:ascii="Times New Roman" w:hAnsi="Times New Roman"/>
          <w:sz w:val="24"/>
          <w:szCs w:val="24"/>
        </w:rPr>
        <w:t xml:space="preserve"> sistema produttivo</w:t>
      </w:r>
      <w:r w:rsidRPr="00263AF9">
        <w:rPr>
          <w:rFonts w:ascii="Times New Roman" w:hAnsi="Times New Roman"/>
          <w:sz w:val="24"/>
          <w:szCs w:val="24"/>
        </w:rPr>
        <w:t>;</w:t>
      </w:r>
    </w:p>
    <w:p w:rsidR="00E95A29" w:rsidRDefault="00E95A29" w:rsidP="006F1BAF">
      <w:pPr>
        <w:numPr>
          <w:ilvl w:val="0"/>
          <w:numId w:val="3"/>
        </w:numPr>
        <w:spacing w:line="240" w:lineRule="auto"/>
        <w:jc w:val="both"/>
        <w:rPr>
          <w:rFonts w:ascii="Times New Roman" w:hAnsi="Times New Roman"/>
          <w:sz w:val="24"/>
          <w:szCs w:val="24"/>
        </w:rPr>
      </w:pPr>
      <w:r>
        <w:rPr>
          <w:rFonts w:ascii="Times New Roman" w:hAnsi="Times New Roman"/>
          <w:sz w:val="24"/>
          <w:szCs w:val="24"/>
        </w:rPr>
        <w:t>Competitività e sviluppo delle imprese</w:t>
      </w:r>
      <w:r w:rsidR="00413D13">
        <w:rPr>
          <w:rFonts w:ascii="Times New Roman" w:hAnsi="Times New Roman"/>
          <w:sz w:val="24"/>
          <w:szCs w:val="24"/>
        </w:rPr>
        <w:t>.</w:t>
      </w:r>
    </w:p>
    <w:p w:rsidR="002A31AA" w:rsidRPr="003E7B08" w:rsidRDefault="003E7B08" w:rsidP="002A31AA">
      <w:pPr>
        <w:autoSpaceDE w:val="0"/>
        <w:autoSpaceDN w:val="0"/>
        <w:adjustRightInd w:val="0"/>
        <w:spacing w:after="0" w:line="240" w:lineRule="auto"/>
        <w:jc w:val="both"/>
        <w:rPr>
          <w:rFonts w:ascii="Times New Roman" w:hAnsi="Times New Roman" w:cs="Times New Roman"/>
          <w:b/>
          <w:color w:val="000000"/>
          <w:sz w:val="24"/>
          <w:szCs w:val="24"/>
        </w:rPr>
      </w:pPr>
      <w:r w:rsidRPr="003E7B08">
        <w:rPr>
          <w:rFonts w:ascii="Times New Roman" w:hAnsi="Times New Roman" w:cs="Times New Roman"/>
          <w:b/>
          <w:color w:val="000000"/>
          <w:sz w:val="24"/>
          <w:szCs w:val="24"/>
        </w:rPr>
        <w:t>RIEPILOGO:</w:t>
      </w:r>
    </w:p>
    <w:p w:rsidR="003E7B08" w:rsidRDefault="003E7B08" w:rsidP="002A31AA">
      <w:pPr>
        <w:autoSpaceDE w:val="0"/>
        <w:autoSpaceDN w:val="0"/>
        <w:adjustRightInd w:val="0"/>
        <w:spacing w:after="0" w:line="240" w:lineRule="auto"/>
        <w:jc w:val="both"/>
        <w:rPr>
          <w:rFonts w:ascii="Times New Roman" w:hAnsi="Times New Roman" w:cs="Times New Roman"/>
          <w:color w:val="000000"/>
          <w:sz w:val="24"/>
          <w:szCs w:val="24"/>
        </w:rPr>
      </w:pPr>
    </w:p>
    <w:p w:rsidR="003E7B08" w:rsidRDefault="003E7B08" w:rsidP="003E7B08">
      <w:pPr>
        <w:autoSpaceDE w:val="0"/>
        <w:autoSpaceDN w:val="0"/>
        <w:adjustRightInd w:val="0"/>
        <w:spacing w:after="0" w:line="240" w:lineRule="auto"/>
        <w:ind w:left="1560"/>
        <w:jc w:val="both"/>
        <w:rPr>
          <w:rFonts w:ascii="Times New Roman" w:hAnsi="Times New Roman" w:cs="Times New Roman"/>
          <w:color w:val="000000"/>
          <w:sz w:val="24"/>
          <w:szCs w:val="24"/>
        </w:rPr>
      </w:pPr>
      <w:r w:rsidRPr="003E7B08">
        <w:rPr>
          <w:rFonts w:ascii="Times New Roman" w:hAnsi="Times New Roman" w:cs="Times New Roman"/>
          <w:noProof/>
          <w:color w:val="000000"/>
          <w:sz w:val="24"/>
          <w:szCs w:val="24"/>
          <w:lang w:eastAsia="it-IT"/>
        </w:rPr>
        <w:drawing>
          <wp:inline distT="0" distB="0" distL="0" distR="0">
            <wp:extent cx="4572000" cy="4038600"/>
            <wp:effectExtent l="19050" t="0" r="19050" b="1905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3E7B08" w:rsidRDefault="003E7B08" w:rsidP="002A31AA">
      <w:pPr>
        <w:autoSpaceDE w:val="0"/>
        <w:autoSpaceDN w:val="0"/>
        <w:adjustRightInd w:val="0"/>
        <w:spacing w:after="0" w:line="240" w:lineRule="auto"/>
        <w:jc w:val="both"/>
        <w:rPr>
          <w:rFonts w:ascii="Times New Roman" w:hAnsi="Times New Roman" w:cs="Times New Roman"/>
          <w:color w:val="000000"/>
          <w:sz w:val="24"/>
          <w:szCs w:val="24"/>
        </w:rPr>
      </w:pPr>
    </w:p>
    <w:p w:rsidR="003E7B08" w:rsidRDefault="003E7B08" w:rsidP="002A31AA">
      <w:pPr>
        <w:autoSpaceDE w:val="0"/>
        <w:autoSpaceDN w:val="0"/>
        <w:adjustRightInd w:val="0"/>
        <w:spacing w:after="0" w:line="240" w:lineRule="auto"/>
        <w:jc w:val="both"/>
        <w:rPr>
          <w:rFonts w:ascii="Times New Roman" w:hAnsi="Times New Roman" w:cs="Times New Roman"/>
          <w:color w:val="000000"/>
          <w:sz w:val="24"/>
          <w:szCs w:val="24"/>
        </w:rPr>
      </w:pPr>
    </w:p>
    <w:p w:rsidR="003E7B08" w:rsidRDefault="003E7B08" w:rsidP="002A31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SCHEDE DI DETTAGLIO:</w:t>
      </w:r>
    </w:p>
    <w:p w:rsidR="003E7B08" w:rsidRPr="002A31AA" w:rsidRDefault="003E7B08" w:rsidP="002A31AA">
      <w:pPr>
        <w:autoSpaceDE w:val="0"/>
        <w:autoSpaceDN w:val="0"/>
        <w:adjustRightInd w:val="0"/>
        <w:spacing w:after="0" w:line="240" w:lineRule="auto"/>
        <w:jc w:val="both"/>
        <w:rPr>
          <w:rFonts w:ascii="Times New Roman" w:hAnsi="Times New Roman" w:cs="Times New Roman"/>
          <w:color w:val="000000"/>
          <w:sz w:val="24"/>
          <w:szCs w:val="24"/>
        </w:rPr>
      </w:pPr>
    </w:p>
    <w:p w:rsidR="004B074A" w:rsidRPr="002A31AA"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Le aree strategiche sono le medesime sintetizzate nell’albero delle performance al paragrafo</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3.3, a cui si rinvia.</w:t>
      </w:r>
    </w:p>
    <w:p w:rsidR="004B074A"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Di seguito vengono descritti gli obiettivi strategici individuati per ogni area, i risultati attesi nel</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triennio di previsione e gli indicatori individuati per misurare il grado di raggiungimento degli</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obiettivi.</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57"/>
        <w:gridCol w:w="385"/>
        <w:gridCol w:w="196"/>
        <w:gridCol w:w="585"/>
        <w:gridCol w:w="292"/>
        <w:gridCol w:w="520"/>
        <w:gridCol w:w="448"/>
        <w:gridCol w:w="240"/>
        <w:gridCol w:w="830"/>
        <w:gridCol w:w="278"/>
        <w:gridCol w:w="226"/>
        <w:gridCol w:w="1709"/>
        <w:gridCol w:w="82"/>
        <w:gridCol w:w="45"/>
        <w:gridCol w:w="1418"/>
      </w:tblGrid>
      <w:tr w:rsidR="002A31AA" w:rsidRPr="000E395F" w:rsidTr="00DC7971">
        <w:tc>
          <w:tcPr>
            <w:tcW w:w="9854" w:type="dxa"/>
            <w:gridSpan w:val="16"/>
            <w:shd w:val="clear" w:color="auto" w:fill="9BBB59" w:themeFill="accent3"/>
          </w:tcPr>
          <w:p w:rsidR="002A31AA" w:rsidRPr="002C6580" w:rsidRDefault="002A31AA" w:rsidP="000E395F">
            <w:pPr>
              <w:spacing w:after="0" w:line="240" w:lineRule="auto"/>
              <w:jc w:val="both"/>
              <w:rPr>
                <w:rFonts w:ascii="Times New Roman" w:hAnsi="Times New Roman" w:cs="Times New Roman"/>
              </w:rPr>
            </w:pPr>
            <w:r w:rsidRPr="002C6580">
              <w:rPr>
                <w:rFonts w:ascii="Times New Roman" w:hAnsi="Times New Roman" w:cs="Times New Roman"/>
                <w:bCs/>
              </w:rPr>
              <w:t>Area strategica:</w:t>
            </w:r>
            <w:r w:rsidR="00E95A29" w:rsidRPr="002C6580">
              <w:rPr>
                <w:rFonts w:ascii="Times New Roman" w:hAnsi="Times New Roman" w:cs="Times New Roman"/>
              </w:rPr>
              <w:t xml:space="preserve"> Servizi istituzionali e generali delle amministrazioni pubbliche</w:t>
            </w:r>
          </w:p>
        </w:tc>
      </w:tr>
      <w:tr w:rsidR="002A31AA" w:rsidRPr="000E395F" w:rsidTr="00DC7971">
        <w:tc>
          <w:tcPr>
            <w:tcW w:w="9854" w:type="dxa"/>
            <w:gridSpan w:val="16"/>
            <w:tcBorders>
              <w:bottom w:val="single" w:sz="4" w:space="0" w:color="auto"/>
            </w:tcBorders>
          </w:tcPr>
          <w:p w:rsidR="002A31AA" w:rsidRPr="000E395F" w:rsidRDefault="002A31AA" w:rsidP="000E395F">
            <w:pPr>
              <w:spacing w:after="0" w:line="240" w:lineRule="auto"/>
              <w:jc w:val="both"/>
              <w:rPr>
                <w:rFonts w:ascii="Times New Roman" w:hAnsi="Times New Roman" w:cs="Times New Roman"/>
              </w:rPr>
            </w:pPr>
            <w:r w:rsidRPr="000E395F">
              <w:rPr>
                <w:rFonts w:ascii="Times New Roman" w:hAnsi="Times New Roman" w:cs="Times New Roman"/>
              </w:rPr>
              <w:t>Tale area mira a porre la Camera di Commercio di Brindisi in un processo di miglioramento continuo della sua organizzazione interna al fine di offrire sempre migliori servizi alle imprese. Particolare attenzione sarà, dunque, data ai temi organizzativi e a quelli dell’efficienza attraverso una razionalizzazione dei vari servizi; per rafforzare l’efficienza organizzativa è altresì necessario consolidare il percorso evolutivo formativo adeguando le competenze professionali del personale camerale ai nuovi compiti, nonché ai nuovi strumenti di trasparenza introdotti dalla vigente normativa.</w:t>
            </w:r>
          </w:p>
        </w:tc>
      </w:tr>
      <w:tr w:rsidR="002A31AA" w:rsidRPr="000E395F" w:rsidTr="00DC7971">
        <w:tc>
          <w:tcPr>
            <w:tcW w:w="9854" w:type="dxa"/>
            <w:gridSpan w:val="16"/>
            <w:shd w:val="clear" w:color="auto" w:fill="4BACC6" w:themeFill="accent5"/>
          </w:tcPr>
          <w:p w:rsidR="002A31AA" w:rsidRPr="000E395F" w:rsidRDefault="002A31AA" w:rsidP="00093140">
            <w:pPr>
              <w:spacing w:after="0" w:line="240" w:lineRule="auto"/>
              <w:jc w:val="both"/>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w:t>
            </w:r>
            <w:r w:rsidR="00093140">
              <w:rPr>
                <w:rFonts w:ascii="Times New Roman" w:hAnsi="Times New Roman" w:cs="Times New Roman"/>
                <w:bCs/>
              </w:rPr>
              <w:t>1.1</w:t>
            </w:r>
            <w:r w:rsidR="0031761E" w:rsidRPr="0031761E">
              <w:rPr>
                <w:rFonts w:ascii="Times New Roman" w:hAnsi="Times New Roman" w:cs="Times New Roman"/>
                <w:bCs/>
                <w:color w:val="FF0000"/>
              </w:rPr>
              <w:t xml:space="preserve"> </w:t>
            </w:r>
            <w:r w:rsidRPr="000E395F">
              <w:rPr>
                <w:rFonts w:ascii="Times New Roman" w:hAnsi="Times New Roman" w:cs="Times New Roman"/>
                <w:bCs/>
              </w:rPr>
              <w:t>Miglioramento efficienza ed efficacia dei processi interni</w:t>
            </w:r>
          </w:p>
        </w:tc>
      </w:tr>
      <w:tr w:rsidR="002A31AA" w:rsidRPr="000E395F" w:rsidTr="00DC7971">
        <w:tc>
          <w:tcPr>
            <w:tcW w:w="9854" w:type="dxa"/>
            <w:gridSpan w:val="16"/>
            <w:shd w:val="clear" w:color="auto" w:fill="auto"/>
          </w:tcPr>
          <w:p w:rsidR="002A31AA" w:rsidRPr="000E395F" w:rsidRDefault="002A31AA"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shd w:val="clear" w:color="auto" w:fill="auto"/>
          </w:tcPr>
          <w:p w:rsidR="002B6F5F" w:rsidRPr="008016CF" w:rsidRDefault="002B6F5F"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Indicatori</w:t>
            </w:r>
          </w:p>
        </w:tc>
        <w:tc>
          <w:tcPr>
            <w:tcW w:w="1073" w:type="dxa"/>
            <w:gridSpan w:val="3"/>
            <w:shd w:val="clear" w:color="auto" w:fill="auto"/>
          </w:tcPr>
          <w:p w:rsidR="002B6F5F" w:rsidRPr="008016CF" w:rsidRDefault="002B6F5F"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Peso</w:t>
            </w:r>
          </w:p>
        </w:tc>
        <w:tc>
          <w:tcPr>
            <w:tcW w:w="1208" w:type="dxa"/>
            <w:gridSpan w:val="3"/>
            <w:shd w:val="clear" w:color="auto" w:fill="auto"/>
          </w:tcPr>
          <w:p w:rsidR="002B6F5F" w:rsidRPr="008016CF" w:rsidRDefault="002B6F5F"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Un.mis.</w:t>
            </w:r>
          </w:p>
        </w:tc>
        <w:tc>
          <w:tcPr>
            <w:tcW w:w="1334" w:type="dxa"/>
            <w:gridSpan w:val="3"/>
            <w:shd w:val="clear" w:color="auto" w:fill="auto"/>
          </w:tcPr>
          <w:p w:rsidR="002B6F5F" w:rsidRPr="008016CF" w:rsidRDefault="002B6F5F"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Fonte</w:t>
            </w:r>
          </w:p>
        </w:tc>
        <w:tc>
          <w:tcPr>
            <w:tcW w:w="1836" w:type="dxa"/>
            <w:gridSpan w:val="3"/>
            <w:shd w:val="clear" w:color="auto" w:fill="auto"/>
          </w:tcPr>
          <w:p w:rsidR="002B6F5F" w:rsidRPr="008016CF" w:rsidRDefault="002B6F5F"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Alg.</w:t>
            </w:r>
          </w:p>
        </w:tc>
        <w:tc>
          <w:tcPr>
            <w:tcW w:w="1418" w:type="dxa"/>
            <w:shd w:val="clear" w:color="auto" w:fill="auto"/>
          </w:tcPr>
          <w:p w:rsidR="002B6F5F" w:rsidRPr="000E395F" w:rsidRDefault="00DA6510"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r>
              <w:rPr>
                <w:rFonts w:ascii="Times New Roman" w:hAnsi="Times New Roman" w:cs="Times New Roman"/>
                <w:sz w:val="16"/>
                <w:szCs w:val="16"/>
              </w:rPr>
              <w:t xml:space="preserve"> e baseline</w:t>
            </w:r>
          </w:p>
        </w:tc>
      </w:tr>
      <w:tr w:rsidR="00AB2645" w:rsidRPr="000E395F" w:rsidTr="00DC7971">
        <w:tc>
          <w:tcPr>
            <w:tcW w:w="2985" w:type="dxa"/>
            <w:gridSpan w:val="3"/>
            <w:tcBorders>
              <w:bottom w:val="single" w:sz="4" w:space="0" w:color="auto"/>
            </w:tcBorders>
            <w:shd w:val="clear" w:color="auto" w:fill="auto"/>
          </w:tcPr>
          <w:p w:rsidR="008016CF" w:rsidRPr="008016CF" w:rsidRDefault="008016CF" w:rsidP="000E395F">
            <w:pPr>
              <w:spacing w:after="0" w:line="240" w:lineRule="auto"/>
              <w:rPr>
                <w:rFonts w:ascii="Times New Roman" w:hAnsi="Times New Roman" w:cs="Times New Roman"/>
                <w:bCs/>
                <w:sz w:val="16"/>
                <w:szCs w:val="16"/>
              </w:rPr>
            </w:pPr>
            <w:r w:rsidRPr="008016CF">
              <w:rPr>
                <w:rFonts w:ascii="Times New Roman" w:hAnsi="Times New Roman" w:cs="Times New Roman"/>
                <w:bCs/>
                <w:sz w:val="16"/>
                <w:szCs w:val="16"/>
              </w:rPr>
              <w:t>Monitoraggio economico e fiscale</w:t>
            </w:r>
          </w:p>
          <w:p w:rsidR="008912BF" w:rsidRPr="008016CF" w:rsidRDefault="008912BF" w:rsidP="000E395F">
            <w:pPr>
              <w:spacing w:after="0" w:line="240" w:lineRule="auto"/>
              <w:rPr>
                <w:rFonts w:ascii="Times New Roman" w:hAnsi="Times New Roman" w:cs="Times New Roman"/>
                <w:sz w:val="16"/>
                <w:szCs w:val="16"/>
              </w:rPr>
            </w:pPr>
            <w:r w:rsidRPr="008016CF">
              <w:rPr>
                <w:rFonts w:ascii="Times New Roman" w:hAnsi="Times New Roman" w:cs="Times New Roman"/>
                <w:bCs/>
                <w:sz w:val="16"/>
                <w:szCs w:val="16"/>
              </w:rPr>
              <w:t>Tipologia KPI:efficacia</w:t>
            </w:r>
          </w:p>
        </w:tc>
        <w:tc>
          <w:tcPr>
            <w:tcW w:w="1073" w:type="dxa"/>
            <w:gridSpan w:val="3"/>
            <w:tcBorders>
              <w:bottom w:val="single" w:sz="4" w:space="0" w:color="auto"/>
            </w:tcBorders>
            <w:shd w:val="clear" w:color="auto" w:fill="auto"/>
          </w:tcPr>
          <w:p w:rsidR="002B6F5F" w:rsidRPr="008016CF" w:rsidRDefault="00931713"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10</w:t>
            </w:r>
            <w:r w:rsidR="002B6F5F" w:rsidRPr="008016CF">
              <w:rPr>
                <w:rFonts w:ascii="Times New Roman" w:hAnsi="Times New Roman" w:cs="Times New Roman"/>
                <w:sz w:val="16"/>
                <w:szCs w:val="16"/>
              </w:rPr>
              <w:t>0</w:t>
            </w:r>
          </w:p>
        </w:tc>
        <w:tc>
          <w:tcPr>
            <w:tcW w:w="1208" w:type="dxa"/>
            <w:gridSpan w:val="3"/>
            <w:tcBorders>
              <w:bottom w:val="single" w:sz="4" w:space="0" w:color="auto"/>
            </w:tcBorders>
            <w:shd w:val="clear" w:color="auto" w:fill="auto"/>
          </w:tcPr>
          <w:p w:rsidR="002B6F5F" w:rsidRPr="008016CF" w:rsidRDefault="00931713"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2B6F5F" w:rsidRPr="008016CF" w:rsidRDefault="008912BF" w:rsidP="00931713">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 xml:space="preserve">Rilevazione interna </w:t>
            </w:r>
          </w:p>
        </w:tc>
        <w:tc>
          <w:tcPr>
            <w:tcW w:w="1836" w:type="dxa"/>
            <w:gridSpan w:val="3"/>
            <w:tcBorders>
              <w:bottom w:val="single" w:sz="4" w:space="0" w:color="auto"/>
            </w:tcBorders>
            <w:shd w:val="clear" w:color="auto" w:fill="auto"/>
          </w:tcPr>
          <w:p w:rsidR="002B6F5F" w:rsidRPr="008016CF" w:rsidRDefault="00931713" w:rsidP="00931713">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Numero di rilevazioni</w:t>
            </w:r>
          </w:p>
        </w:tc>
        <w:tc>
          <w:tcPr>
            <w:tcW w:w="1418" w:type="dxa"/>
            <w:tcBorders>
              <w:bottom w:val="single" w:sz="4" w:space="0" w:color="auto"/>
            </w:tcBorders>
            <w:shd w:val="clear" w:color="auto" w:fill="auto"/>
          </w:tcPr>
          <w:p w:rsidR="00DA6510" w:rsidRDefault="00DA6510" w:rsidP="009211AE">
            <w:pPr>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baseline</w:t>
            </w:r>
            <w:r w:rsidR="00093140">
              <w:rPr>
                <w:rFonts w:ascii="Times New Roman" w:hAnsi="Times New Roman" w:cs="Times New Roman"/>
                <w:sz w:val="16"/>
                <w:szCs w:val="16"/>
              </w:rPr>
              <w:t xml:space="preserve"> si</w:t>
            </w:r>
          </w:p>
          <w:p w:rsidR="008016CF" w:rsidRPr="00093140" w:rsidRDefault="008016CF" w:rsidP="008016C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Anno:2020—si</w:t>
            </w:r>
          </w:p>
          <w:p w:rsidR="008016CF" w:rsidRPr="00093140" w:rsidRDefault="008016CF" w:rsidP="008016C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Anno:2021—si</w:t>
            </w:r>
          </w:p>
          <w:p w:rsidR="008016CF" w:rsidRPr="00093140" w:rsidRDefault="008016CF" w:rsidP="008016C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Anno:2022—si</w:t>
            </w:r>
          </w:p>
          <w:p w:rsidR="002B6F5F" w:rsidRPr="001A21EC" w:rsidRDefault="002B6F5F" w:rsidP="001F356A">
            <w:pPr>
              <w:spacing w:after="0" w:line="240" w:lineRule="auto"/>
              <w:rPr>
                <w:rFonts w:ascii="Times New Roman" w:hAnsi="Times New Roman" w:cs="Times New Roman"/>
                <w:sz w:val="16"/>
                <w:szCs w:val="16"/>
                <w:highlight w:val="yellow"/>
              </w:rPr>
            </w:pPr>
          </w:p>
        </w:tc>
      </w:tr>
      <w:tr w:rsidR="002B6F5F" w:rsidRPr="000E395F" w:rsidTr="00DC7971">
        <w:tc>
          <w:tcPr>
            <w:tcW w:w="9854" w:type="dxa"/>
            <w:gridSpan w:val="16"/>
            <w:shd w:val="clear" w:color="auto" w:fill="4BACC6" w:themeFill="accent5"/>
          </w:tcPr>
          <w:p w:rsidR="002B6F5F" w:rsidRPr="000E395F" w:rsidRDefault="002B6F5F" w:rsidP="00093140">
            <w:pPr>
              <w:spacing w:after="0" w:line="240" w:lineRule="auto"/>
              <w:jc w:val="both"/>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 xml:space="preserve"> </w:t>
            </w:r>
            <w:r w:rsidR="00093140">
              <w:rPr>
                <w:rFonts w:ascii="Times New Roman" w:hAnsi="Times New Roman" w:cs="Times New Roman"/>
                <w:bCs/>
              </w:rPr>
              <w:t>1.</w:t>
            </w:r>
            <w:r w:rsidR="0031761E">
              <w:rPr>
                <w:rFonts w:ascii="Times New Roman" w:hAnsi="Times New Roman" w:cs="Times New Roman"/>
                <w:bCs/>
              </w:rPr>
              <w:t xml:space="preserve">2 </w:t>
            </w:r>
            <w:r w:rsidR="00BF1CDA" w:rsidRPr="000E395F">
              <w:rPr>
                <w:rFonts w:ascii="Times New Roman" w:hAnsi="Times New Roman" w:cs="Times New Roman"/>
                <w:bCs/>
              </w:rPr>
              <w:t xml:space="preserve">Rendicontazione in maniera chiara e facilmente percepibile all’esterno dei risultati dell’attività dell’Ente valorizzando gli strumenti di misurazione e rendicontazione della performance </w:t>
            </w:r>
          </w:p>
        </w:tc>
      </w:tr>
      <w:tr w:rsidR="002B6F5F" w:rsidRPr="000E395F" w:rsidTr="00DC7971">
        <w:tc>
          <w:tcPr>
            <w:tcW w:w="9854" w:type="dxa"/>
            <w:gridSpan w:val="16"/>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tcPr>
          <w:p w:rsidR="002B6F5F" w:rsidRPr="00093140" w:rsidRDefault="002B6F5F"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target</w:t>
            </w:r>
          </w:p>
        </w:tc>
      </w:tr>
      <w:tr w:rsidR="00AB2645" w:rsidRPr="000E395F" w:rsidTr="00DC7971">
        <w:tc>
          <w:tcPr>
            <w:tcW w:w="2985" w:type="dxa"/>
            <w:gridSpan w:val="3"/>
            <w:tcBorders>
              <w:bottom w:val="single" w:sz="4" w:space="0" w:color="auto"/>
            </w:tcBorders>
          </w:tcPr>
          <w:p w:rsidR="00BF1CDA" w:rsidRPr="000E395F" w:rsidRDefault="00BF1CDA" w:rsidP="000E395F">
            <w:pPr>
              <w:spacing w:after="0" w:line="240" w:lineRule="auto"/>
              <w:rPr>
                <w:rFonts w:ascii="Times New Roman" w:hAnsi="Times New Roman" w:cs="Times New Roman"/>
                <w:bCs/>
                <w:sz w:val="16"/>
                <w:szCs w:val="16"/>
              </w:rPr>
            </w:pPr>
            <w:r w:rsidRPr="000E395F">
              <w:rPr>
                <w:rFonts w:ascii="Times New Roman" w:hAnsi="Times New Roman" w:cs="Times New Roman"/>
                <w:bCs/>
                <w:sz w:val="16"/>
                <w:szCs w:val="16"/>
              </w:rPr>
              <w:t>Predisposizione nei termini di legge dei documenti relativi alla Performance (Piano Performance, relazione sulla Performance, monitoraggio semestrale)</w:t>
            </w:r>
          </w:p>
          <w:p w:rsidR="00BF1CDA" w:rsidRPr="000E395F" w:rsidRDefault="00BF1CDA" w:rsidP="000E395F">
            <w:pPr>
              <w:spacing w:after="0" w:line="240" w:lineRule="auto"/>
              <w:rPr>
                <w:rFonts w:ascii="Times New Roman" w:hAnsi="Times New Roman" w:cs="Times New Roman"/>
                <w:bCs/>
                <w:sz w:val="16"/>
                <w:szCs w:val="16"/>
              </w:rPr>
            </w:pPr>
          </w:p>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bCs/>
                <w:sz w:val="16"/>
                <w:szCs w:val="16"/>
              </w:rPr>
              <w:t>Tipologia KPI:efficacia</w:t>
            </w:r>
          </w:p>
        </w:tc>
        <w:tc>
          <w:tcPr>
            <w:tcW w:w="1073" w:type="dxa"/>
            <w:gridSpan w:val="3"/>
            <w:tcBorders>
              <w:bottom w:val="single" w:sz="4" w:space="0" w:color="auto"/>
            </w:tcBorders>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100</w:t>
            </w:r>
          </w:p>
        </w:tc>
        <w:tc>
          <w:tcPr>
            <w:tcW w:w="1208" w:type="dxa"/>
            <w:gridSpan w:val="3"/>
            <w:tcBorders>
              <w:bottom w:val="single" w:sz="4" w:space="0" w:color="auto"/>
            </w:tcBorders>
          </w:tcPr>
          <w:p w:rsidR="002B6F5F" w:rsidRPr="000E395F" w:rsidRDefault="00BF1CDA"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numero</w:t>
            </w:r>
          </w:p>
        </w:tc>
        <w:tc>
          <w:tcPr>
            <w:tcW w:w="1334" w:type="dxa"/>
            <w:gridSpan w:val="3"/>
            <w:tcBorders>
              <w:bottom w:val="single" w:sz="4" w:space="0" w:color="auto"/>
            </w:tcBorders>
          </w:tcPr>
          <w:p w:rsidR="002B6F5F" w:rsidRPr="000E395F" w:rsidRDefault="00930044"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Rilevazione interna e sito camerale</w:t>
            </w:r>
          </w:p>
        </w:tc>
        <w:tc>
          <w:tcPr>
            <w:tcW w:w="1836" w:type="dxa"/>
            <w:gridSpan w:val="3"/>
            <w:tcBorders>
              <w:bottom w:val="single" w:sz="4" w:space="0" w:color="auto"/>
            </w:tcBorders>
          </w:tcPr>
          <w:p w:rsidR="002B6F5F" w:rsidRPr="000E395F" w:rsidRDefault="00BF1CDA"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n. documenti performance redatti nei termini di legge</w:t>
            </w:r>
          </w:p>
        </w:tc>
        <w:tc>
          <w:tcPr>
            <w:tcW w:w="1418" w:type="dxa"/>
            <w:tcBorders>
              <w:bottom w:val="single" w:sz="4" w:space="0" w:color="auto"/>
            </w:tcBorders>
          </w:tcPr>
          <w:p w:rsidR="00DA6510" w:rsidRPr="00093140" w:rsidRDefault="00DA6510" w:rsidP="00931713">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baseline</w:t>
            </w:r>
            <w:r w:rsidR="00093140" w:rsidRPr="00093140">
              <w:rPr>
                <w:rFonts w:ascii="Times New Roman" w:hAnsi="Times New Roman" w:cs="Times New Roman"/>
                <w:sz w:val="16"/>
                <w:szCs w:val="16"/>
              </w:rPr>
              <w:t xml:space="preserve">  3</w:t>
            </w:r>
          </w:p>
          <w:p w:rsidR="008B07A2" w:rsidRPr="00093140" w:rsidRDefault="00326593" w:rsidP="00931713">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Anno:2020</w:t>
            </w:r>
            <w:r w:rsidR="008B07A2" w:rsidRPr="00093140">
              <w:rPr>
                <w:rFonts w:ascii="Times New Roman" w:hAnsi="Times New Roman" w:cs="Times New Roman"/>
                <w:sz w:val="16"/>
                <w:szCs w:val="16"/>
              </w:rPr>
              <w:t>---3</w:t>
            </w:r>
          </w:p>
          <w:p w:rsidR="009211AE" w:rsidRPr="00093140" w:rsidRDefault="009211AE" w:rsidP="009211AE">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Anno:2021---3</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Anno:2022---3</w:t>
            </w:r>
          </w:p>
          <w:p w:rsidR="009211AE" w:rsidRPr="00093140" w:rsidRDefault="009211AE" w:rsidP="00931713">
            <w:pPr>
              <w:spacing w:after="0" w:line="240" w:lineRule="auto"/>
              <w:rPr>
                <w:rFonts w:ascii="Times New Roman" w:hAnsi="Times New Roman" w:cs="Times New Roman"/>
                <w:sz w:val="16"/>
                <w:szCs w:val="16"/>
              </w:rPr>
            </w:pPr>
          </w:p>
        </w:tc>
      </w:tr>
      <w:tr w:rsidR="0080193C" w:rsidRPr="000E395F" w:rsidTr="00DC7971">
        <w:tc>
          <w:tcPr>
            <w:tcW w:w="9854" w:type="dxa"/>
            <w:gridSpan w:val="16"/>
            <w:shd w:val="clear" w:color="auto" w:fill="4BACC6" w:themeFill="accent5"/>
          </w:tcPr>
          <w:p w:rsidR="0080193C" w:rsidRPr="00093140" w:rsidRDefault="0080193C" w:rsidP="00093140">
            <w:pPr>
              <w:spacing w:after="0" w:line="240" w:lineRule="auto"/>
              <w:jc w:val="both"/>
              <w:rPr>
                <w:rFonts w:ascii="Times New Roman" w:hAnsi="Times New Roman" w:cs="Times New Roman"/>
              </w:rPr>
            </w:pPr>
            <w:r w:rsidRPr="00093140">
              <w:rPr>
                <w:rFonts w:ascii="Times New Roman" w:hAnsi="Times New Roman" w:cs="Times New Roman"/>
              </w:rPr>
              <w:t>Obiettivo strategico:</w:t>
            </w:r>
            <w:r w:rsidRPr="00093140">
              <w:rPr>
                <w:rFonts w:ascii="Times New Roman" w:hAnsi="Times New Roman" w:cs="Times New Roman"/>
                <w:bCs/>
              </w:rPr>
              <w:t xml:space="preserve"> </w:t>
            </w:r>
            <w:r w:rsidR="00093140" w:rsidRPr="00093140">
              <w:rPr>
                <w:rFonts w:ascii="Times New Roman" w:hAnsi="Times New Roman" w:cs="Times New Roman"/>
                <w:bCs/>
              </w:rPr>
              <w:t>1.</w:t>
            </w:r>
            <w:r w:rsidR="0031761E" w:rsidRPr="00093140">
              <w:rPr>
                <w:rFonts w:ascii="Times New Roman" w:hAnsi="Times New Roman" w:cs="Times New Roman"/>
                <w:bCs/>
              </w:rPr>
              <w:t xml:space="preserve">3 </w:t>
            </w:r>
            <w:r w:rsidR="00D518C4" w:rsidRPr="00093140">
              <w:rPr>
                <w:rFonts w:ascii="Times New Roman" w:hAnsi="Times New Roman" w:cs="Times New Roman"/>
                <w:bCs/>
              </w:rPr>
              <w:t>miglioramento della qualità e della conoscenza dei servizi offerti dall’Ente</w:t>
            </w:r>
            <w:r w:rsidR="00931713" w:rsidRPr="00093140">
              <w:rPr>
                <w:rFonts w:ascii="Times New Roman" w:hAnsi="Times New Roman" w:cs="Times New Roman"/>
                <w:color w:val="000000"/>
              </w:rPr>
              <w:t xml:space="preserve"> aggiornamento Sezione </w:t>
            </w:r>
            <w:r w:rsidR="008D1797" w:rsidRPr="00093140">
              <w:rPr>
                <w:rFonts w:ascii="Times New Roman" w:hAnsi="Times New Roman" w:cs="Times New Roman"/>
                <w:color w:val="000000"/>
              </w:rPr>
              <w:t xml:space="preserve">Amministrazione </w:t>
            </w:r>
            <w:r w:rsidR="00931713" w:rsidRPr="00093140">
              <w:rPr>
                <w:rFonts w:ascii="Times New Roman" w:hAnsi="Times New Roman" w:cs="Times New Roman"/>
                <w:color w:val="000000"/>
              </w:rPr>
              <w:t>Trasparen</w:t>
            </w:r>
            <w:r w:rsidR="008D1797" w:rsidRPr="00093140">
              <w:rPr>
                <w:rFonts w:ascii="Times New Roman" w:hAnsi="Times New Roman" w:cs="Times New Roman"/>
                <w:color w:val="000000"/>
              </w:rPr>
              <w:t>te</w:t>
            </w:r>
            <w:r w:rsidR="00931713" w:rsidRPr="00093140">
              <w:rPr>
                <w:rFonts w:ascii="Times New Roman" w:hAnsi="Times New Roman" w:cs="Times New Roman"/>
                <w:color w:val="000000"/>
              </w:rPr>
              <w:t xml:space="preserve"> del sito internet</w:t>
            </w:r>
          </w:p>
        </w:tc>
      </w:tr>
      <w:tr w:rsidR="0080193C" w:rsidRPr="000E395F" w:rsidTr="00DC7971">
        <w:tc>
          <w:tcPr>
            <w:tcW w:w="9854" w:type="dxa"/>
            <w:gridSpan w:val="16"/>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KPI associati</w:t>
            </w:r>
          </w:p>
        </w:tc>
      </w:tr>
      <w:tr w:rsidR="00AB2645" w:rsidRPr="000E395F" w:rsidTr="00DC7971">
        <w:tc>
          <w:tcPr>
            <w:tcW w:w="2985" w:type="dxa"/>
            <w:gridSpan w:val="3"/>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Indicatori</w:t>
            </w:r>
          </w:p>
        </w:tc>
        <w:tc>
          <w:tcPr>
            <w:tcW w:w="1073" w:type="dxa"/>
            <w:gridSpan w:val="3"/>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Peso</w:t>
            </w:r>
          </w:p>
        </w:tc>
        <w:tc>
          <w:tcPr>
            <w:tcW w:w="1208" w:type="dxa"/>
            <w:gridSpan w:val="3"/>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Un.mis.</w:t>
            </w:r>
          </w:p>
        </w:tc>
        <w:tc>
          <w:tcPr>
            <w:tcW w:w="1334" w:type="dxa"/>
            <w:gridSpan w:val="3"/>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Fonte</w:t>
            </w:r>
          </w:p>
        </w:tc>
        <w:tc>
          <w:tcPr>
            <w:tcW w:w="1836" w:type="dxa"/>
            <w:gridSpan w:val="3"/>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Alg.</w:t>
            </w:r>
          </w:p>
        </w:tc>
        <w:tc>
          <w:tcPr>
            <w:tcW w:w="1418" w:type="dxa"/>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target</w:t>
            </w:r>
          </w:p>
        </w:tc>
      </w:tr>
      <w:tr w:rsidR="00AB2645" w:rsidRPr="000E395F" w:rsidTr="00DC7971">
        <w:tc>
          <w:tcPr>
            <w:tcW w:w="2985" w:type="dxa"/>
            <w:gridSpan w:val="3"/>
            <w:tcBorders>
              <w:bottom w:val="single" w:sz="4" w:space="0" w:color="auto"/>
            </w:tcBorders>
            <w:shd w:val="clear" w:color="auto" w:fill="auto"/>
          </w:tcPr>
          <w:p w:rsidR="0080193C" w:rsidRPr="00093140" w:rsidRDefault="008D1797" w:rsidP="008D1797">
            <w:pPr>
              <w:autoSpaceDE w:val="0"/>
              <w:autoSpaceDN w:val="0"/>
              <w:adjustRightInd w:val="0"/>
              <w:spacing w:after="0" w:line="240" w:lineRule="auto"/>
              <w:rPr>
                <w:rFonts w:ascii="Times New Roman" w:hAnsi="Times New Roman" w:cs="Times New Roman"/>
                <w:sz w:val="16"/>
                <w:szCs w:val="16"/>
              </w:rPr>
            </w:pPr>
            <w:r w:rsidRPr="00093140">
              <w:rPr>
                <w:rFonts w:ascii="Times New Roman" w:hAnsi="Times New Roman" w:cs="Times New Roman"/>
                <w:color w:val="000000"/>
                <w:sz w:val="16"/>
                <w:szCs w:val="16"/>
              </w:rPr>
              <w:t>Aggiornamento Piano Triennale per la Trasparenza</w:t>
            </w:r>
          </w:p>
        </w:tc>
        <w:tc>
          <w:tcPr>
            <w:tcW w:w="1073" w:type="dxa"/>
            <w:gridSpan w:val="3"/>
            <w:tcBorders>
              <w:bottom w:val="single" w:sz="4" w:space="0" w:color="auto"/>
            </w:tcBorders>
            <w:shd w:val="clear" w:color="auto" w:fill="auto"/>
          </w:tcPr>
          <w:p w:rsidR="0080193C" w:rsidRPr="00093140" w:rsidRDefault="008D1797"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34</w:t>
            </w:r>
          </w:p>
        </w:tc>
        <w:tc>
          <w:tcPr>
            <w:tcW w:w="1208" w:type="dxa"/>
            <w:gridSpan w:val="3"/>
            <w:tcBorders>
              <w:bottom w:val="single" w:sz="4" w:space="0" w:color="auto"/>
            </w:tcBorders>
            <w:shd w:val="clear" w:color="auto" w:fill="auto"/>
          </w:tcPr>
          <w:p w:rsidR="0080193C" w:rsidRPr="00093140" w:rsidRDefault="0080193C"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80193C" w:rsidRPr="00093140" w:rsidRDefault="0080193C"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80193C" w:rsidRPr="00093140" w:rsidRDefault="008D1797" w:rsidP="008D1797">
            <w:pPr>
              <w:autoSpaceDE w:val="0"/>
              <w:autoSpaceDN w:val="0"/>
              <w:adjustRightInd w:val="0"/>
              <w:spacing w:after="0" w:line="240" w:lineRule="auto"/>
              <w:rPr>
                <w:rFonts w:ascii="Times New Roman" w:hAnsi="Times New Roman" w:cs="Times New Roman"/>
                <w:sz w:val="16"/>
                <w:szCs w:val="16"/>
              </w:rPr>
            </w:pPr>
            <w:r w:rsidRPr="00093140">
              <w:rPr>
                <w:rFonts w:ascii="Times New Roman" w:hAnsi="Times New Roman" w:cs="Times New Roman"/>
                <w:color w:val="000000"/>
                <w:sz w:val="16"/>
                <w:szCs w:val="16"/>
              </w:rPr>
              <w:t>Realizzazione Documento di Aggiornamento</w:t>
            </w:r>
          </w:p>
        </w:tc>
        <w:tc>
          <w:tcPr>
            <w:tcW w:w="1418" w:type="dxa"/>
            <w:tcBorders>
              <w:bottom w:val="single" w:sz="4" w:space="0" w:color="auto"/>
            </w:tcBorders>
            <w:shd w:val="clear" w:color="auto" w:fill="auto"/>
          </w:tcPr>
          <w:p w:rsidR="00DA6510" w:rsidRPr="00093140" w:rsidRDefault="00DA6510" w:rsidP="008B07A2">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baseline</w:t>
            </w:r>
            <w:r w:rsidR="00093140" w:rsidRPr="00093140">
              <w:rPr>
                <w:rFonts w:ascii="Times New Roman" w:hAnsi="Times New Roman" w:cs="Times New Roman"/>
                <w:sz w:val="16"/>
                <w:szCs w:val="16"/>
              </w:rPr>
              <w:t xml:space="preserve"> si </w:t>
            </w:r>
          </w:p>
          <w:p w:rsidR="00096DC2" w:rsidRPr="00093140" w:rsidRDefault="00096DC2" w:rsidP="00096DC2">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Anno:2020—si</w:t>
            </w:r>
          </w:p>
          <w:p w:rsidR="00096DC2" w:rsidRPr="00093140" w:rsidRDefault="00096DC2" w:rsidP="00096DC2">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Anno:2021—si</w:t>
            </w:r>
          </w:p>
          <w:p w:rsidR="00096DC2" w:rsidRPr="00093140" w:rsidRDefault="00096DC2" w:rsidP="00096DC2">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Anno:2022—si</w:t>
            </w:r>
          </w:p>
          <w:p w:rsidR="009211AE" w:rsidRPr="00093140" w:rsidRDefault="009211AE" w:rsidP="008016CF">
            <w:pPr>
              <w:spacing w:after="0" w:line="240" w:lineRule="auto"/>
              <w:rPr>
                <w:rFonts w:ascii="Times New Roman" w:hAnsi="Times New Roman" w:cs="Times New Roman"/>
                <w:sz w:val="16"/>
                <w:szCs w:val="16"/>
              </w:rPr>
            </w:pPr>
          </w:p>
        </w:tc>
      </w:tr>
      <w:tr w:rsidR="00AB2645" w:rsidRPr="000E395F" w:rsidTr="00DC7971">
        <w:tc>
          <w:tcPr>
            <w:tcW w:w="2985" w:type="dxa"/>
            <w:gridSpan w:val="3"/>
            <w:tcBorders>
              <w:bottom w:val="single" w:sz="4" w:space="0" w:color="auto"/>
            </w:tcBorders>
            <w:shd w:val="clear" w:color="auto" w:fill="auto"/>
          </w:tcPr>
          <w:p w:rsidR="008D1797" w:rsidRPr="00093140" w:rsidRDefault="008D1797" w:rsidP="008D1797">
            <w:pPr>
              <w:autoSpaceDE w:val="0"/>
              <w:autoSpaceDN w:val="0"/>
              <w:adjustRightInd w:val="0"/>
              <w:spacing w:after="0" w:line="240" w:lineRule="auto"/>
              <w:rPr>
                <w:rFonts w:ascii="Times New Roman" w:hAnsi="Times New Roman" w:cs="Times New Roman"/>
                <w:color w:val="000000"/>
                <w:sz w:val="16"/>
                <w:szCs w:val="16"/>
              </w:rPr>
            </w:pPr>
            <w:r w:rsidRPr="00093140">
              <w:rPr>
                <w:rFonts w:ascii="Times New Roman" w:hAnsi="Times New Roman" w:cs="Times New Roman"/>
                <w:color w:val="000000"/>
                <w:sz w:val="16"/>
                <w:szCs w:val="16"/>
              </w:rPr>
              <w:t>Interventi di monitoraggio e relazione finale</w:t>
            </w:r>
          </w:p>
        </w:tc>
        <w:tc>
          <w:tcPr>
            <w:tcW w:w="1073" w:type="dxa"/>
            <w:gridSpan w:val="3"/>
            <w:tcBorders>
              <w:bottom w:val="single" w:sz="4" w:space="0" w:color="auto"/>
            </w:tcBorders>
            <w:shd w:val="clear" w:color="auto" w:fill="auto"/>
          </w:tcPr>
          <w:p w:rsidR="008D1797" w:rsidRPr="00093140" w:rsidRDefault="008D1797"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8D1797" w:rsidRPr="00093140" w:rsidRDefault="008D1797"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8D1797" w:rsidRPr="00093140" w:rsidRDefault="008D1797"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8D1797" w:rsidRPr="00093140" w:rsidRDefault="008D1797"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Realizzazione monitoraggio semestrale e relazione finale</w:t>
            </w:r>
          </w:p>
        </w:tc>
        <w:tc>
          <w:tcPr>
            <w:tcW w:w="1418" w:type="dxa"/>
            <w:tcBorders>
              <w:bottom w:val="single" w:sz="4" w:space="0" w:color="auto"/>
            </w:tcBorders>
            <w:shd w:val="clear" w:color="auto" w:fill="auto"/>
          </w:tcPr>
          <w:p w:rsidR="00DA6510" w:rsidRPr="00093140" w:rsidRDefault="00DA6510"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baseline</w:t>
            </w:r>
            <w:r w:rsidR="00093140">
              <w:rPr>
                <w:rFonts w:ascii="Times New Roman" w:hAnsi="Times New Roman" w:cs="Times New Roman"/>
                <w:sz w:val="16"/>
                <w:szCs w:val="16"/>
              </w:rPr>
              <w:t xml:space="preserve"> 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Anno:2020—si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Anno:2021—si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Anno:2022—si</w:t>
            </w:r>
          </w:p>
          <w:p w:rsidR="008B07A2" w:rsidRPr="00093140" w:rsidRDefault="008B07A2" w:rsidP="00326593">
            <w:pPr>
              <w:spacing w:after="0" w:line="240" w:lineRule="auto"/>
              <w:rPr>
                <w:rFonts w:ascii="Times New Roman" w:hAnsi="Times New Roman" w:cs="Times New Roman"/>
                <w:sz w:val="16"/>
                <w:szCs w:val="16"/>
              </w:rPr>
            </w:pPr>
          </w:p>
        </w:tc>
      </w:tr>
      <w:tr w:rsidR="00AB2645" w:rsidRPr="00093140" w:rsidTr="00DC7971">
        <w:tc>
          <w:tcPr>
            <w:tcW w:w="2985" w:type="dxa"/>
            <w:gridSpan w:val="3"/>
            <w:tcBorders>
              <w:bottom w:val="single" w:sz="4" w:space="0" w:color="auto"/>
            </w:tcBorders>
            <w:shd w:val="clear" w:color="auto" w:fill="auto"/>
          </w:tcPr>
          <w:p w:rsidR="008D1797" w:rsidRDefault="008D1797" w:rsidP="008D1797">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Giornata formativa ed informativa sulla trasparenza</w:t>
            </w:r>
          </w:p>
          <w:p w:rsidR="00BC2766" w:rsidRPr="008D1797" w:rsidRDefault="00BC2766" w:rsidP="008D1797">
            <w:pPr>
              <w:autoSpaceDE w:val="0"/>
              <w:autoSpaceDN w:val="0"/>
              <w:adjustRightInd w:val="0"/>
              <w:spacing w:after="0" w:line="240" w:lineRule="auto"/>
              <w:rPr>
                <w:rFonts w:ascii="Times New Roman" w:hAnsi="Times New Roman" w:cs="Times New Roman"/>
                <w:color w:val="000000"/>
                <w:sz w:val="16"/>
                <w:szCs w:val="16"/>
              </w:rPr>
            </w:pPr>
            <w:r w:rsidRPr="000E395F">
              <w:rPr>
                <w:rFonts w:ascii="Times New Roman" w:hAnsi="Times New Roman" w:cs="Times New Roman"/>
                <w:bCs/>
                <w:sz w:val="16"/>
                <w:szCs w:val="16"/>
              </w:rPr>
              <w:t>Tipologia KPI:efficacia</w:t>
            </w:r>
          </w:p>
        </w:tc>
        <w:tc>
          <w:tcPr>
            <w:tcW w:w="1073"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8D1797" w:rsidRPr="008D1797" w:rsidRDefault="008D1797" w:rsidP="008D1797">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Realizzazione Giornata formativa ed informativa sulla trasparenza</w:t>
            </w:r>
          </w:p>
        </w:tc>
        <w:tc>
          <w:tcPr>
            <w:tcW w:w="1418" w:type="dxa"/>
            <w:tcBorders>
              <w:bottom w:val="single" w:sz="4" w:space="0" w:color="auto"/>
            </w:tcBorders>
            <w:shd w:val="clear" w:color="auto" w:fill="auto"/>
          </w:tcPr>
          <w:p w:rsidR="00DA6510" w:rsidRPr="00093140" w:rsidRDefault="00DA6510"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baseline</w:t>
            </w:r>
            <w:r w:rsidR="00093140" w:rsidRPr="00093140">
              <w:rPr>
                <w:rFonts w:ascii="Times New Roman" w:hAnsi="Times New Roman" w:cs="Times New Roman"/>
                <w:sz w:val="16"/>
                <w:szCs w:val="16"/>
              </w:rPr>
              <w:t xml:space="preserve"> 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Anno:2020—si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Anno:2021—si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Anno:2022—si</w:t>
            </w:r>
          </w:p>
          <w:p w:rsidR="008B07A2" w:rsidRPr="00093140" w:rsidRDefault="008B07A2" w:rsidP="00326593">
            <w:pPr>
              <w:spacing w:after="0" w:line="240" w:lineRule="auto"/>
              <w:rPr>
                <w:rFonts w:ascii="Times New Roman" w:hAnsi="Times New Roman" w:cs="Times New Roman"/>
                <w:sz w:val="16"/>
                <w:szCs w:val="16"/>
              </w:rPr>
            </w:pPr>
          </w:p>
        </w:tc>
      </w:tr>
      <w:tr w:rsidR="003A53EB" w:rsidRPr="000E395F" w:rsidTr="00DC7971">
        <w:tc>
          <w:tcPr>
            <w:tcW w:w="9854" w:type="dxa"/>
            <w:gridSpan w:val="16"/>
            <w:shd w:val="clear" w:color="auto" w:fill="4BACC6" w:themeFill="accent5"/>
          </w:tcPr>
          <w:p w:rsidR="003A53EB" w:rsidRPr="00093140" w:rsidRDefault="003A53EB" w:rsidP="00093140">
            <w:pPr>
              <w:spacing w:after="0" w:line="240" w:lineRule="auto"/>
              <w:jc w:val="both"/>
              <w:rPr>
                <w:rFonts w:ascii="Times New Roman" w:hAnsi="Times New Roman" w:cs="Times New Roman"/>
              </w:rPr>
            </w:pPr>
            <w:r w:rsidRPr="00093140">
              <w:rPr>
                <w:rFonts w:ascii="Times New Roman" w:hAnsi="Times New Roman" w:cs="Times New Roman"/>
              </w:rPr>
              <w:t>Obiettivo strategico:</w:t>
            </w:r>
            <w:r w:rsidRPr="00093140">
              <w:rPr>
                <w:rFonts w:ascii="Times New Roman" w:hAnsi="Times New Roman" w:cs="Times New Roman"/>
                <w:bCs/>
              </w:rPr>
              <w:t xml:space="preserve"> </w:t>
            </w:r>
            <w:r w:rsidR="00093140" w:rsidRPr="00093140">
              <w:rPr>
                <w:rFonts w:ascii="Times New Roman" w:hAnsi="Times New Roman" w:cs="Times New Roman"/>
                <w:bCs/>
              </w:rPr>
              <w:t>1.</w:t>
            </w:r>
            <w:r w:rsidR="0031761E" w:rsidRPr="00093140">
              <w:rPr>
                <w:rFonts w:ascii="Times New Roman" w:hAnsi="Times New Roman" w:cs="Times New Roman"/>
                <w:bCs/>
              </w:rPr>
              <w:t xml:space="preserve">4 </w:t>
            </w:r>
            <w:r w:rsidR="008D1797" w:rsidRPr="00093140">
              <w:rPr>
                <w:rFonts w:ascii="Times New Roman" w:hAnsi="Times New Roman" w:cs="Times New Roman"/>
                <w:color w:val="000000"/>
              </w:rPr>
              <w:t>Attuazione disposizioni Legge n. 190/2012 sull’anticorruzione</w:t>
            </w:r>
          </w:p>
        </w:tc>
      </w:tr>
      <w:tr w:rsidR="003A53EB" w:rsidRPr="000E395F" w:rsidTr="00DC7971">
        <w:tc>
          <w:tcPr>
            <w:tcW w:w="9854" w:type="dxa"/>
            <w:gridSpan w:val="16"/>
            <w:shd w:val="clear" w:color="auto" w:fill="auto"/>
          </w:tcPr>
          <w:p w:rsidR="003A53EB" w:rsidRPr="00093140" w:rsidRDefault="003A53EB"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KPI associati</w:t>
            </w:r>
          </w:p>
        </w:tc>
      </w:tr>
      <w:tr w:rsidR="00AB2645" w:rsidRPr="00093140" w:rsidTr="00DC7971">
        <w:tc>
          <w:tcPr>
            <w:tcW w:w="2985"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shd w:val="clear" w:color="auto" w:fill="auto"/>
          </w:tcPr>
          <w:p w:rsidR="003A53EB" w:rsidRPr="00093140" w:rsidRDefault="003A53EB" w:rsidP="000E395F">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target</w:t>
            </w:r>
          </w:p>
        </w:tc>
      </w:tr>
      <w:tr w:rsidR="00AB2645" w:rsidRPr="00093140" w:rsidTr="00DC7971">
        <w:tc>
          <w:tcPr>
            <w:tcW w:w="2985" w:type="dxa"/>
            <w:gridSpan w:val="3"/>
            <w:tcBorders>
              <w:bottom w:val="single" w:sz="4" w:space="0" w:color="auto"/>
            </w:tcBorders>
            <w:shd w:val="clear" w:color="auto" w:fill="auto"/>
          </w:tcPr>
          <w:p w:rsidR="003A53EB"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color w:val="000000"/>
                <w:sz w:val="16"/>
                <w:szCs w:val="16"/>
              </w:rPr>
              <w:t>Aggiornamento Piano anti corruzione</w:t>
            </w:r>
          </w:p>
        </w:tc>
        <w:tc>
          <w:tcPr>
            <w:tcW w:w="1073" w:type="dxa"/>
            <w:gridSpan w:val="3"/>
            <w:tcBorders>
              <w:bottom w:val="single" w:sz="4" w:space="0" w:color="auto"/>
            </w:tcBorders>
            <w:shd w:val="clear" w:color="auto" w:fill="auto"/>
          </w:tcPr>
          <w:p w:rsidR="003A53EB"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c>
          <w:tcPr>
            <w:tcW w:w="1208" w:type="dxa"/>
            <w:gridSpan w:val="3"/>
            <w:tcBorders>
              <w:bottom w:val="single" w:sz="4" w:space="0" w:color="auto"/>
            </w:tcBorders>
            <w:shd w:val="clear" w:color="auto" w:fill="auto"/>
          </w:tcPr>
          <w:p w:rsidR="003A53EB" w:rsidRPr="008D1797" w:rsidRDefault="003A53EB"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3A53EB" w:rsidRPr="008D1797" w:rsidRDefault="007B3468" w:rsidP="007B3468">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3A53EB"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 xml:space="preserve">Realizzazione </w:t>
            </w:r>
            <w:r w:rsidR="008D1797" w:rsidRPr="008D1797">
              <w:rPr>
                <w:rFonts w:ascii="Times New Roman" w:hAnsi="Times New Roman" w:cs="Times New Roman"/>
                <w:color w:val="000000"/>
                <w:sz w:val="16"/>
                <w:szCs w:val="16"/>
              </w:rPr>
              <w:t>Documento di Aggiornamento Piano anti corruzione</w:t>
            </w:r>
          </w:p>
        </w:tc>
        <w:tc>
          <w:tcPr>
            <w:tcW w:w="1418" w:type="dxa"/>
            <w:tcBorders>
              <w:bottom w:val="single" w:sz="4" w:space="0" w:color="auto"/>
            </w:tcBorders>
            <w:shd w:val="clear" w:color="auto" w:fill="auto"/>
          </w:tcPr>
          <w:p w:rsidR="00DA6510" w:rsidRPr="00093140" w:rsidRDefault="00DA6510"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baseline</w:t>
            </w:r>
            <w:r w:rsidR="00093140" w:rsidRPr="00093140">
              <w:rPr>
                <w:rFonts w:ascii="Times New Roman" w:hAnsi="Times New Roman" w:cs="Times New Roman"/>
                <w:sz w:val="16"/>
                <w:szCs w:val="16"/>
              </w:rPr>
              <w:t xml:space="preserve"> si </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Anno:2020—si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Anno:2021—si</w:t>
            </w:r>
          </w:p>
          <w:p w:rsidR="001A21EC" w:rsidRPr="00093140" w:rsidRDefault="001A21EC" w:rsidP="001A21EC">
            <w:pPr>
              <w:spacing w:after="0" w:line="240" w:lineRule="auto"/>
              <w:rPr>
                <w:rFonts w:ascii="Times New Roman" w:hAnsi="Times New Roman" w:cs="Times New Roman"/>
                <w:sz w:val="16"/>
                <w:szCs w:val="16"/>
              </w:rPr>
            </w:pPr>
            <w:r w:rsidRPr="00093140">
              <w:rPr>
                <w:rFonts w:ascii="Times New Roman" w:hAnsi="Times New Roman" w:cs="Times New Roman"/>
                <w:sz w:val="16"/>
                <w:szCs w:val="16"/>
              </w:rPr>
              <w:t>Anno:2022—si</w:t>
            </w:r>
          </w:p>
          <w:p w:rsidR="008B07A2" w:rsidRPr="00093140" w:rsidRDefault="008B07A2" w:rsidP="00326593">
            <w:pPr>
              <w:spacing w:after="0" w:line="240" w:lineRule="auto"/>
              <w:rPr>
                <w:rFonts w:ascii="Times New Roman" w:hAnsi="Times New Roman" w:cs="Times New Roman"/>
                <w:sz w:val="16"/>
                <w:szCs w:val="16"/>
              </w:rPr>
            </w:pPr>
          </w:p>
        </w:tc>
      </w:tr>
      <w:tr w:rsidR="008D1797" w:rsidRPr="00093140" w:rsidTr="00DC7971">
        <w:tc>
          <w:tcPr>
            <w:tcW w:w="2985" w:type="dxa"/>
            <w:gridSpan w:val="3"/>
            <w:tcBorders>
              <w:bottom w:val="single" w:sz="4" w:space="0" w:color="auto"/>
            </w:tcBorders>
            <w:shd w:val="clear" w:color="auto" w:fill="auto"/>
          </w:tcPr>
          <w:p w:rsidR="008D1797" w:rsidRPr="008D1797" w:rsidRDefault="008D1797" w:rsidP="007B3468">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 di</w:t>
            </w:r>
            <w:r w:rsidR="007B3468">
              <w:rPr>
                <w:rFonts w:ascii="Times New Roman" w:hAnsi="Times New Roman" w:cs="Times New Roman"/>
                <w:color w:val="000000"/>
                <w:sz w:val="16"/>
                <w:szCs w:val="16"/>
              </w:rPr>
              <w:t xml:space="preserve"> </w:t>
            </w:r>
            <w:r w:rsidRPr="008D1797">
              <w:rPr>
                <w:rFonts w:ascii="Times New Roman" w:hAnsi="Times New Roman" w:cs="Times New Roman"/>
                <w:i/>
                <w:iCs/>
                <w:color w:val="000000"/>
                <w:sz w:val="16"/>
                <w:szCs w:val="16"/>
              </w:rPr>
              <w:t xml:space="preserve">audit </w:t>
            </w:r>
            <w:r w:rsidRPr="008D1797">
              <w:rPr>
                <w:rFonts w:ascii="Times New Roman" w:hAnsi="Times New Roman" w:cs="Times New Roman"/>
                <w:color w:val="000000"/>
                <w:sz w:val="16"/>
                <w:szCs w:val="16"/>
              </w:rPr>
              <w:t>in ottica di</w:t>
            </w:r>
            <w:r w:rsidR="007B3468">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prevenzione della</w:t>
            </w:r>
            <w:r w:rsidR="007B3468">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 xml:space="preserve">corruzione </w:t>
            </w:r>
          </w:p>
        </w:tc>
        <w:tc>
          <w:tcPr>
            <w:tcW w:w="1073" w:type="dxa"/>
            <w:gridSpan w:val="3"/>
            <w:tcBorders>
              <w:bottom w:val="single" w:sz="4" w:space="0" w:color="auto"/>
            </w:tcBorders>
            <w:shd w:val="clear" w:color="auto" w:fill="auto"/>
          </w:tcPr>
          <w:p w:rsidR="008D1797"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8D1797"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8D1797" w:rsidRPr="008D1797" w:rsidRDefault="007B3468" w:rsidP="007B3468">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 xml:space="preserve">Rilevazione interna </w:t>
            </w:r>
          </w:p>
        </w:tc>
        <w:tc>
          <w:tcPr>
            <w:tcW w:w="1836" w:type="dxa"/>
            <w:gridSpan w:val="3"/>
            <w:tcBorders>
              <w:bottom w:val="single" w:sz="4" w:space="0" w:color="auto"/>
            </w:tcBorders>
            <w:shd w:val="clear" w:color="auto" w:fill="auto"/>
          </w:tcPr>
          <w:p w:rsidR="008D1797" w:rsidRPr="008D1797" w:rsidRDefault="007B3468" w:rsidP="007B34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bottom w:val="single" w:sz="4" w:space="0" w:color="auto"/>
            </w:tcBorders>
            <w:shd w:val="clear" w:color="auto" w:fill="auto"/>
          </w:tcPr>
          <w:p w:rsidR="00DA6510" w:rsidRPr="00093140" w:rsidRDefault="00DA6510" w:rsidP="007B3468">
            <w:pPr>
              <w:autoSpaceDE w:val="0"/>
              <w:autoSpaceDN w:val="0"/>
              <w:adjustRightInd w:val="0"/>
              <w:spacing w:after="0" w:line="240" w:lineRule="auto"/>
              <w:rPr>
                <w:rFonts w:ascii="Times New Roman" w:hAnsi="Times New Roman" w:cs="Times New Roman"/>
                <w:sz w:val="16"/>
                <w:szCs w:val="16"/>
              </w:rPr>
            </w:pPr>
            <w:r w:rsidRPr="00093140">
              <w:rPr>
                <w:rFonts w:ascii="Times New Roman" w:hAnsi="Times New Roman" w:cs="Times New Roman"/>
                <w:sz w:val="16"/>
                <w:szCs w:val="16"/>
              </w:rPr>
              <w:t>baseline</w:t>
            </w:r>
            <w:r w:rsidR="00093140" w:rsidRPr="00093140">
              <w:rPr>
                <w:rFonts w:ascii="Times New Roman" w:hAnsi="Times New Roman" w:cs="Times New Roman"/>
                <w:sz w:val="16"/>
                <w:szCs w:val="16"/>
              </w:rPr>
              <w:t xml:space="preserve"> 2</w:t>
            </w:r>
          </w:p>
          <w:p w:rsidR="008D1797" w:rsidRPr="00093140" w:rsidRDefault="0029335F" w:rsidP="007B3468">
            <w:pPr>
              <w:autoSpaceDE w:val="0"/>
              <w:autoSpaceDN w:val="0"/>
              <w:adjustRightInd w:val="0"/>
              <w:spacing w:after="0" w:line="240" w:lineRule="auto"/>
              <w:rPr>
                <w:rFonts w:ascii="Times New Roman" w:hAnsi="Times New Roman" w:cs="Times New Roman"/>
                <w:color w:val="000000"/>
                <w:sz w:val="16"/>
                <w:szCs w:val="16"/>
              </w:rPr>
            </w:pPr>
            <w:r w:rsidRPr="00093140">
              <w:rPr>
                <w:rFonts w:ascii="Times New Roman" w:hAnsi="Times New Roman" w:cs="Times New Roman"/>
                <w:sz w:val="16"/>
                <w:szCs w:val="16"/>
              </w:rPr>
              <w:t>Anno:2020</w:t>
            </w:r>
            <w:r w:rsidR="007B3468" w:rsidRPr="00093140">
              <w:rPr>
                <w:rFonts w:ascii="Times New Roman" w:hAnsi="Times New Roman" w:cs="Times New Roman"/>
                <w:sz w:val="16"/>
                <w:szCs w:val="16"/>
              </w:rPr>
              <w:t>—</w:t>
            </w:r>
            <w:r w:rsidR="007B3468" w:rsidRPr="00093140">
              <w:rPr>
                <w:rFonts w:ascii="Times New Roman" w:hAnsi="Times New Roman" w:cs="Times New Roman"/>
                <w:color w:val="000000"/>
                <w:sz w:val="16"/>
                <w:szCs w:val="16"/>
              </w:rPr>
              <w:t>≥2</w:t>
            </w:r>
          </w:p>
          <w:p w:rsidR="008B07A2" w:rsidRPr="00093140" w:rsidRDefault="0029335F" w:rsidP="008B07A2">
            <w:pPr>
              <w:autoSpaceDE w:val="0"/>
              <w:autoSpaceDN w:val="0"/>
              <w:adjustRightInd w:val="0"/>
              <w:spacing w:after="0" w:line="240" w:lineRule="auto"/>
              <w:rPr>
                <w:rFonts w:ascii="Times New Roman" w:hAnsi="Times New Roman" w:cs="Times New Roman"/>
                <w:color w:val="000000"/>
                <w:sz w:val="16"/>
                <w:szCs w:val="16"/>
              </w:rPr>
            </w:pPr>
            <w:r w:rsidRPr="00093140">
              <w:rPr>
                <w:rFonts w:ascii="Times New Roman" w:hAnsi="Times New Roman" w:cs="Times New Roman"/>
                <w:sz w:val="16"/>
                <w:szCs w:val="16"/>
              </w:rPr>
              <w:t>Anno:2021</w:t>
            </w:r>
            <w:r w:rsidR="008B07A2" w:rsidRPr="00093140">
              <w:rPr>
                <w:rFonts w:ascii="Times New Roman" w:hAnsi="Times New Roman" w:cs="Times New Roman"/>
                <w:sz w:val="16"/>
                <w:szCs w:val="16"/>
              </w:rPr>
              <w:t>—</w:t>
            </w:r>
            <w:r w:rsidR="008B07A2" w:rsidRPr="00093140">
              <w:rPr>
                <w:rFonts w:ascii="Times New Roman" w:hAnsi="Times New Roman" w:cs="Times New Roman"/>
                <w:color w:val="000000"/>
                <w:sz w:val="16"/>
                <w:szCs w:val="16"/>
              </w:rPr>
              <w:t>≥2</w:t>
            </w:r>
          </w:p>
          <w:p w:rsidR="001A21EC" w:rsidRPr="00093140" w:rsidRDefault="001A21EC" w:rsidP="001A21EC">
            <w:pPr>
              <w:autoSpaceDE w:val="0"/>
              <w:autoSpaceDN w:val="0"/>
              <w:adjustRightInd w:val="0"/>
              <w:spacing w:after="0" w:line="240" w:lineRule="auto"/>
              <w:rPr>
                <w:rFonts w:ascii="Times New Roman" w:hAnsi="Times New Roman" w:cs="Times New Roman"/>
                <w:color w:val="000000"/>
                <w:sz w:val="16"/>
                <w:szCs w:val="16"/>
              </w:rPr>
            </w:pPr>
            <w:r w:rsidRPr="00093140">
              <w:rPr>
                <w:rFonts w:ascii="Times New Roman" w:hAnsi="Times New Roman" w:cs="Times New Roman"/>
                <w:sz w:val="16"/>
                <w:szCs w:val="16"/>
              </w:rPr>
              <w:t>Anno:2022—</w:t>
            </w:r>
            <w:r w:rsidRPr="00093140">
              <w:rPr>
                <w:rFonts w:ascii="Times New Roman" w:hAnsi="Times New Roman" w:cs="Times New Roman"/>
                <w:color w:val="000000"/>
                <w:sz w:val="16"/>
                <w:szCs w:val="16"/>
              </w:rPr>
              <w:t>≥2</w:t>
            </w:r>
          </w:p>
          <w:p w:rsidR="001A21EC" w:rsidRPr="00093140" w:rsidRDefault="001A21EC" w:rsidP="008B07A2">
            <w:pPr>
              <w:autoSpaceDE w:val="0"/>
              <w:autoSpaceDN w:val="0"/>
              <w:adjustRightInd w:val="0"/>
              <w:spacing w:after="0" w:line="240" w:lineRule="auto"/>
              <w:rPr>
                <w:rFonts w:ascii="Times New Roman" w:hAnsi="Times New Roman" w:cs="Times New Roman"/>
                <w:color w:val="000000"/>
                <w:sz w:val="16"/>
                <w:szCs w:val="16"/>
              </w:rPr>
            </w:pPr>
          </w:p>
        </w:tc>
      </w:tr>
      <w:tr w:rsidR="007B3468" w:rsidRPr="00093140" w:rsidTr="00DC7971">
        <w:tc>
          <w:tcPr>
            <w:tcW w:w="2985" w:type="dxa"/>
            <w:gridSpan w:val="3"/>
            <w:tcBorders>
              <w:bottom w:val="single" w:sz="4" w:space="0" w:color="auto"/>
            </w:tcBorders>
            <w:shd w:val="clear" w:color="auto" w:fill="auto"/>
          </w:tcPr>
          <w:p w:rsidR="007B3468" w:rsidRDefault="007B3468" w:rsidP="007B3468">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formativi adottati in</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ottica anticorruzione</w:t>
            </w:r>
          </w:p>
          <w:p w:rsidR="00BC2766" w:rsidRPr="008D1797" w:rsidRDefault="00BC2766" w:rsidP="007B3468">
            <w:pPr>
              <w:autoSpaceDE w:val="0"/>
              <w:autoSpaceDN w:val="0"/>
              <w:adjustRightInd w:val="0"/>
              <w:spacing w:after="0" w:line="240" w:lineRule="auto"/>
              <w:rPr>
                <w:rFonts w:ascii="Times New Roman" w:hAnsi="Times New Roman" w:cs="Times New Roman"/>
                <w:color w:val="000000"/>
                <w:sz w:val="16"/>
                <w:szCs w:val="16"/>
              </w:rPr>
            </w:pPr>
            <w:r w:rsidRPr="000E395F">
              <w:rPr>
                <w:rFonts w:ascii="Times New Roman" w:hAnsi="Times New Roman" w:cs="Times New Roman"/>
                <w:bCs/>
                <w:sz w:val="16"/>
                <w:szCs w:val="16"/>
              </w:rPr>
              <w:t>Tipologia KPI:efficacia</w:t>
            </w:r>
          </w:p>
        </w:tc>
        <w:tc>
          <w:tcPr>
            <w:tcW w:w="1073" w:type="dxa"/>
            <w:gridSpan w:val="3"/>
            <w:tcBorders>
              <w:bottom w:val="single" w:sz="4" w:space="0" w:color="auto"/>
            </w:tcBorders>
            <w:shd w:val="clear" w:color="auto" w:fill="auto"/>
          </w:tcPr>
          <w:p w:rsidR="007B3468"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7B3468"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7B3468" w:rsidRPr="008D1797" w:rsidRDefault="007B3468" w:rsidP="007B3468">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w:t>
            </w:r>
          </w:p>
        </w:tc>
        <w:tc>
          <w:tcPr>
            <w:tcW w:w="1836" w:type="dxa"/>
            <w:gridSpan w:val="3"/>
            <w:tcBorders>
              <w:bottom w:val="single" w:sz="4" w:space="0" w:color="auto"/>
            </w:tcBorders>
            <w:shd w:val="clear" w:color="auto" w:fill="auto"/>
          </w:tcPr>
          <w:p w:rsidR="007B3468"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bottom w:val="single" w:sz="4" w:space="0" w:color="auto"/>
            </w:tcBorders>
            <w:shd w:val="clear" w:color="auto" w:fill="auto"/>
          </w:tcPr>
          <w:p w:rsidR="00DA6510" w:rsidRPr="00093140" w:rsidRDefault="00DA6510" w:rsidP="001A21EC">
            <w:pPr>
              <w:autoSpaceDE w:val="0"/>
              <w:autoSpaceDN w:val="0"/>
              <w:adjustRightInd w:val="0"/>
              <w:spacing w:after="0" w:line="240" w:lineRule="auto"/>
              <w:rPr>
                <w:rFonts w:ascii="Times New Roman" w:hAnsi="Times New Roman" w:cs="Times New Roman"/>
                <w:sz w:val="16"/>
                <w:szCs w:val="16"/>
              </w:rPr>
            </w:pPr>
            <w:r w:rsidRPr="00093140">
              <w:rPr>
                <w:rFonts w:ascii="Times New Roman" w:hAnsi="Times New Roman" w:cs="Times New Roman"/>
                <w:sz w:val="16"/>
                <w:szCs w:val="16"/>
              </w:rPr>
              <w:t>baseline</w:t>
            </w:r>
            <w:r w:rsidR="00093140" w:rsidRPr="00093140">
              <w:rPr>
                <w:rFonts w:ascii="Times New Roman" w:hAnsi="Times New Roman" w:cs="Times New Roman"/>
                <w:sz w:val="16"/>
                <w:szCs w:val="16"/>
              </w:rPr>
              <w:t xml:space="preserve"> 2</w:t>
            </w:r>
          </w:p>
          <w:p w:rsidR="001A21EC" w:rsidRPr="00093140" w:rsidRDefault="001A21EC" w:rsidP="001A21EC">
            <w:pPr>
              <w:autoSpaceDE w:val="0"/>
              <w:autoSpaceDN w:val="0"/>
              <w:adjustRightInd w:val="0"/>
              <w:spacing w:after="0" w:line="240" w:lineRule="auto"/>
              <w:rPr>
                <w:rFonts w:ascii="Times New Roman" w:hAnsi="Times New Roman" w:cs="Times New Roman"/>
                <w:color w:val="000000"/>
                <w:sz w:val="16"/>
                <w:szCs w:val="16"/>
              </w:rPr>
            </w:pPr>
            <w:r w:rsidRPr="00093140">
              <w:rPr>
                <w:rFonts w:ascii="Times New Roman" w:hAnsi="Times New Roman" w:cs="Times New Roman"/>
                <w:sz w:val="16"/>
                <w:szCs w:val="16"/>
              </w:rPr>
              <w:t>Anno:2020—</w:t>
            </w:r>
            <w:r w:rsidRPr="00093140">
              <w:rPr>
                <w:rFonts w:ascii="Times New Roman" w:hAnsi="Times New Roman" w:cs="Times New Roman"/>
                <w:color w:val="000000"/>
                <w:sz w:val="16"/>
                <w:szCs w:val="16"/>
              </w:rPr>
              <w:t>≥2</w:t>
            </w:r>
          </w:p>
          <w:p w:rsidR="001A21EC" w:rsidRPr="00093140" w:rsidRDefault="001A21EC" w:rsidP="001A21EC">
            <w:pPr>
              <w:autoSpaceDE w:val="0"/>
              <w:autoSpaceDN w:val="0"/>
              <w:adjustRightInd w:val="0"/>
              <w:spacing w:after="0" w:line="240" w:lineRule="auto"/>
              <w:rPr>
                <w:rFonts w:ascii="Times New Roman" w:hAnsi="Times New Roman" w:cs="Times New Roman"/>
                <w:color w:val="000000"/>
                <w:sz w:val="16"/>
                <w:szCs w:val="16"/>
              </w:rPr>
            </w:pPr>
            <w:r w:rsidRPr="00093140">
              <w:rPr>
                <w:rFonts w:ascii="Times New Roman" w:hAnsi="Times New Roman" w:cs="Times New Roman"/>
                <w:sz w:val="16"/>
                <w:szCs w:val="16"/>
              </w:rPr>
              <w:t>Anno:2021—</w:t>
            </w:r>
            <w:r w:rsidRPr="00093140">
              <w:rPr>
                <w:rFonts w:ascii="Times New Roman" w:hAnsi="Times New Roman" w:cs="Times New Roman"/>
                <w:color w:val="000000"/>
                <w:sz w:val="16"/>
                <w:szCs w:val="16"/>
              </w:rPr>
              <w:t>≥2</w:t>
            </w:r>
          </w:p>
          <w:p w:rsidR="001A21EC" w:rsidRPr="00093140" w:rsidRDefault="001A21EC" w:rsidP="001A21EC">
            <w:pPr>
              <w:autoSpaceDE w:val="0"/>
              <w:autoSpaceDN w:val="0"/>
              <w:adjustRightInd w:val="0"/>
              <w:spacing w:after="0" w:line="240" w:lineRule="auto"/>
              <w:rPr>
                <w:rFonts w:ascii="Times New Roman" w:hAnsi="Times New Roman" w:cs="Times New Roman"/>
                <w:color w:val="000000"/>
                <w:sz w:val="16"/>
                <w:szCs w:val="16"/>
              </w:rPr>
            </w:pPr>
            <w:r w:rsidRPr="00093140">
              <w:rPr>
                <w:rFonts w:ascii="Times New Roman" w:hAnsi="Times New Roman" w:cs="Times New Roman"/>
                <w:sz w:val="16"/>
                <w:szCs w:val="16"/>
              </w:rPr>
              <w:t>Anno:2022—</w:t>
            </w:r>
            <w:r w:rsidRPr="00093140">
              <w:rPr>
                <w:rFonts w:ascii="Times New Roman" w:hAnsi="Times New Roman" w:cs="Times New Roman"/>
                <w:color w:val="000000"/>
                <w:sz w:val="16"/>
                <w:szCs w:val="16"/>
              </w:rPr>
              <w:t>≥2</w:t>
            </w:r>
          </w:p>
          <w:p w:rsidR="008B07A2" w:rsidRPr="00093140" w:rsidRDefault="008B07A2" w:rsidP="0029335F">
            <w:pPr>
              <w:autoSpaceDE w:val="0"/>
              <w:autoSpaceDN w:val="0"/>
              <w:adjustRightInd w:val="0"/>
              <w:spacing w:after="0" w:line="240" w:lineRule="auto"/>
              <w:rPr>
                <w:rFonts w:ascii="Times New Roman" w:hAnsi="Times New Roman" w:cs="Times New Roman"/>
                <w:color w:val="000000"/>
                <w:sz w:val="16"/>
                <w:szCs w:val="16"/>
              </w:rPr>
            </w:pPr>
          </w:p>
        </w:tc>
      </w:tr>
      <w:tr w:rsidR="007B3468" w:rsidRPr="000E395F" w:rsidTr="00DC7971">
        <w:tc>
          <w:tcPr>
            <w:tcW w:w="9854" w:type="dxa"/>
            <w:gridSpan w:val="16"/>
            <w:shd w:val="clear" w:color="auto" w:fill="9BBB59" w:themeFill="accent3"/>
          </w:tcPr>
          <w:p w:rsidR="007B3468" w:rsidRPr="002C6580" w:rsidRDefault="007B3468" w:rsidP="000E395F">
            <w:pPr>
              <w:spacing w:after="0" w:line="240" w:lineRule="auto"/>
              <w:rPr>
                <w:rFonts w:ascii="Times New Roman" w:hAnsi="Times New Roman" w:cs="Times New Roman"/>
              </w:rPr>
            </w:pPr>
            <w:r w:rsidRPr="002C6580">
              <w:rPr>
                <w:rFonts w:ascii="Times New Roman" w:hAnsi="Times New Roman" w:cs="Times New Roman"/>
                <w:bCs/>
              </w:rPr>
              <w:t>Area strategica:regolazione dei mercati</w:t>
            </w:r>
          </w:p>
        </w:tc>
      </w:tr>
      <w:tr w:rsidR="007B3468" w:rsidRPr="000E395F" w:rsidTr="00DC7971">
        <w:tc>
          <w:tcPr>
            <w:tcW w:w="9854" w:type="dxa"/>
            <w:gridSpan w:val="16"/>
            <w:tcBorders>
              <w:bottom w:val="single" w:sz="4" w:space="0" w:color="auto"/>
            </w:tcBorders>
          </w:tcPr>
          <w:p w:rsidR="007B3468" w:rsidRPr="000E395F" w:rsidRDefault="007B3468" w:rsidP="000E395F">
            <w:pPr>
              <w:spacing w:after="0" w:line="240" w:lineRule="auto"/>
              <w:jc w:val="both"/>
              <w:rPr>
                <w:rFonts w:ascii="Times New Roman" w:hAnsi="Times New Roman" w:cs="Times New Roman"/>
                <w:bCs/>
              </w:rPr>
            </w:pPr>
            <w:r w:rsidRPr="000E395F">
              <w:rPr>
                <w:rFonts w:ascii="Times New Roman" w:hAnsi="Times New Roman" w:cs="Times New Roman"/>
                <w:bCs/>
              </w:rPr>
              <w:t>In questo settore, le Camere di Commercio hanno un rilievo difficilmente rintracciabile nel panorama del sistema pubblico nazionale, con attività a favore della correttezza degli scambi. Dalla funzione di vigilanza e controllo sui prodotti e per la metrologia legale oltre al rilascio dei certificati di origine delle merci. Il posizionamento ottenuto con la Riforma deve essere sostenuto e valorizzato a partire dalle funzioni di garanzia e trasparenza svolte dalle Camere, che vanno esaltate anche rafforzando la collaborazione con altri soggetti su funzioni di controllo della concorrenza e del mercato a livello locale.</w:t>
            </w:r>
          </w:p>
        </w:tc>
      </w:tr>
      <w:tr w:rsidR="007B3468" w:rsidRPr="000E395F" w:rsidTr="00DC7971">
        <w:tc>
          <w:tcPr>
            <w:tcW w:w="9854" w:type="dxa"/>
            <w:gridSpan w:val="16"/>
            <w:shd w:val="clear" w:color="auto" w:fill="4BACC6" w:themeFill="accent5"/>
          </w:tcPr>
          <w:p w:rsidR="007B3468" w:rsidRPr="000E395F" w:rsidRDefault="007B3468" w:rsidP="00093140">
            <w:pPr>
              <w:spacing w:after="0" w:line="240" w:lineRule="auto"/>
              <w:rPr>
                <w:rFonts w:ascii="Times New Roman" w:hAnsi="Times New Roman" w:cs="Times New Roman"/>
                <w:bCs/>
              </w:rPr>
            </w:pPr>
            <w:r w:rsidRPr="000E395F">
              <w:rPr>
                <w:rFonts w:ascii="Times New Roman" w:hAnsi="Times New Roman" w:cs="Times New Roman"/>
                <w:bCs/>
              </w:rPr>
              <w:t>Obiettivo strategico:</w:t>
            </w:r>
            <w:r w:rsidR="00093140">
              <w:rPr>
                <w:rFonts w:ascii="Times New Roman" w:hAnsi="Times New Roman" w:cs="Times New Roman"/>
                <w:bCs/>
              </w:rPr>
              <w:t>1.</w:t>
            </w:r>
            <w:r w:rsidR="0031761E">
              <w:rPr>
                <w:rFonts w:ascii="Times New Roman" w:hAnsi="Times New Roman" w:cs="Times New Roman"/>
                <w:bCs/>
              </w:rPr>
              <w:t xml:space="preserve">5 </w:t>
            </w:r>
            <w:r w:rsidRPr="000E395F">
              <w:rPr>
                <w:rFonts w:ascii="Times New Roman" w:hAnsi="Times New Roman" w:cs="Times New Roman"/>
                <w:bCs/>
              </w:rPr>
              <w:t>rafforzare le attività di ispezione e controllo garantendo la tutela del consumatore</w:t>
            </w:r>
          </w:p>
        </w:tc>
      </w:tr>
      <w:tr w:rsidR="007B3468" w:rsidRPr="000E395F" w:rsidTr="00DC7971">
        <w:tc>
          <w:tcPr>
            <w:tcW w:w="9854" w:type="dxa"/>
            <w:gridSpan w:val="16"/>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r w:rsidR="00DA6510">
              <w:rPr>
                <w:rFonts w:ascii="Times New Roman" w:hAnsi="Times New Roman" w:cs="Times New Roman"/>
                <w:sz w:val="16"/>
                <w:szCs w:val="16"/>
              </w:rPr>
              <w:t xml:space="preserve"> E baseline</w:t>
            </w:r>
          </w:p>
        </w:tc>
      </w:tr>
      <w:tr w:rsidR="00AB2645" w:rsidRPr="000E395F" w:rsidTr="00DC7971">
        <w:tc>
          <w:tcPr>
            <w:tcW w:w="2985" w:type="dxa"/>
            <w:gridSpan w:val="3"/>
          </w:tcPr>
          <w:p w:rsidR="007B3468" w:rsidRPr="008016CF" w:rsidRDefault="00DC7971" w:rsidP="000E395F">
            <w:pPr>
              <w:spacing w:after="0" w:line="240" w:lineRule="auto"/>
              <w:rPr>
                <w:rFonts w:ascii="Times New Roman" w:hAnsi="Times New Roman" w:cs="Times New Roman"/>
                <w:bCs/>
                <w:sz w:val="16"/>
                <w:szCs w:val="16"/>
              </w:rPr>
            </w:pPr>
            <w:r w:rsidRPr="008016CF">
              <w:rPr>
                <w:rFonts w:ascii="Times New Roman" w:hAnsi="Times New Roman" w:cs="Times New Roman"/>
                <w:bCs/>
                <w:sz w:val="16"/>
                <w:szCs w:val="16"/>
              </w:rPr>
              <w:t xml:space="preserve">Tasso di evasione verifiche </w:t>
            </w:r>
            <w:r w:rsidR="0063752E" w:rsidRPr="008016CF">
              <w:rPr>
                <w:rFonts w:ascii="Times New Roman" w:hAnsi="Times New Roman" w:cs="Times New Roman"/>
                <w:bCs/>
                <w:sz w:val="16"/>
                <w:szCs w:val="16"/>
              </w:rPr>
              <w:t xml:space="preserve">ispettive </w:t>
            </w:r>
            <w:r w:rsidRPr="008016CF">
              <w:rPr>
                <w:rFonts w:ascii="Times New Roman" w:hAnsi="Times New Roman" w:cs="Times New Roman"/>
                <w:bCs/>
                <w:sz w:val="16"/>
                <w:szCs w:val="16"/>
              </w:rPr>
              <w:t xml:space="preserve">metriche </w:t>
            </w:r>
          </w:p>
          <w:p w:rsidR="007B3468" w:rsidRPr="008016CF" w:rsidRDefault="007B3468" w:rsidP="000E395F">
            <w:pPr>
              <w:spacing w:after="0" w:line="240" w:lineRule="auto"/>
              <w:rPr>
                <w:rFonts w:ascii="Times New Roman" w:hAnsi="Times New Roman" w:cs="Times New Roman"/>
                <w:sz w:val="16"/>
                <w:szCs w:val="16"/>
              </w:rPr>
            </w:pPr>
            <w:r w:rsidRPr="008016CF">
              <w:rPr>
                <w:rFonts w:ascii="Times New Roman" w:hAnsi="Times New Roman" w:cs="Times New Roman"/>
                <w:bCs/>
                <w:sz w:val="16"/>
                <w:szCs w:val="16"/>
              </w:rPr>
              <w:t>Tipologia KPI:efficacia</w:t>
            </w:r>
          </w:p>
        </w:tc>
        <w:tc>
          <w:tcPr>
            <w:tcW w:w="1073" w:type="dxa"/>
            <w:gridSpan w:val="3"/>
          </w:tcPr>
          <w:p w:rsidR="007B3468" w:rsidRPr="008016CF" w:rsidRDefault="003F7280"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75</w:t>
            </w:r>
          </w:p>
        </w:tc>
        <w:tc>
          <w:tcPr>
            <w:tcW w:w="1208" w:type="dxa"/>
            <w:gridSpan w:val="3"/>
          </w:tcPr>
          <w:p w:rsidR="007B3468" w:rsidRPr="008016CF" w:rsidRDefault="00AB2645"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w:t>
            </w:r>
          </w:p>
        </w:tc>
        <w:tc>
          <w:tcPr>
            <w:tcW w:w="1334" w:type="dxa"/>
            <w:gridSpan w:val="3"/>
          </w:tcPr>
          <w:p w:rsidR="007B3468" w:rsidRPr="001A21EC" w:rsidRDefault="0063752E" w:rsidP="000E395F">
            <w:pPr>
              <w:spacing w:after="0" w:line="240" w:lineRule="auto"/>
              <w:jc w:val="both"/>
              <w:rPr>
                <w:rFonts w:ascii="Times New Roman" w:hAnsi="Times New Roman" w:cs="Times New Roman"/>
                <w:sz w:val="16"/>
                <w:szCs w:val="16"/>
                <w:highlight w:val="yellow"/>
              </w:rPr>
            </w:pPr>
            <w:r w:rsidRPr="00BA75D5">
              <w:rPr>
                <w:rFonts w:ascii="Times New Roman" w:hAnsi="Times New Roman" w:cs="Times New Roman"/>
                <w:sz w:val="16"/>
                <w:szCs w:val="16"/>
              </w:rPr>
              <w:t>eureka</w:t>
            </w:r>
          </w:p>
        </w:tc>
        <w:tc>
          <w:tcPr>
            <w:tcW w:w="1836" w:type="dxa"/>
            <w:gridSpan w:val="3"/>
          </w:tcPr>
          <w:p w:rsidR="007B3468" w:rsidRPr="008016CF" w:rsidRDefault="007B3468" w:rsidP="0063752E">
            <w:pPr>
              <w:spacing w:after="0" w:line="240" w:lineRule="auto"/>
              <w:jc w:val="both"/>
              <w:rPr>
                <w:rFonts w:ascii="Times New Roman" w:hAnsi="Times New Roman" w:cs="Times New Roman"/>
                <w:sz w:val="16"/>
                <w:szCs w:val="16"/>
              </w:rPr>
            </w:pPr>
            <w:r w:rsidRPr="008016CF">
              <w:rPr>
                <w:rFonts w:ascii="Times New Roman" w:hAnsi="Times New Roman" w:cs="Times New Roman"/>
                <w:sz w:val="16"/>
                <w:szCs w:val="16"/>
              </w:rPr>
              <w:t xml:space="preserve">n. verifiche </w:t>
            </w:r>
            <w:r w:rsidR="0063752E" w:rsidRPr="008016CF">
              <w:rPr>
                <w:rFonts w:ascii="Times New Roman" w:hAnsi="Times New Roman" w:cs="Times New Roman"/>
                <w:sz w:val="16"/>
                <w:szCs w:val="16"/>
              </w:rPr>
              <w:t xml:space="preserve">ispettive </w:t>
            </w:r>
            <w:r w:rsidRPr="008016CF">
              <w:rPr>
                <w:rFonts w:ascii="Times New Roman" w:hAnsi="Times New Roman" w:cs="Times New Roman"/>
                <w:sz w:val="16"/>
                <w:szCs w:val="16"/>
              </w:rPr>
              <w:t xml:space="preserve">metriche </w:t>
            </w:r>
            <w:r w:rsidR="0063752E" w:rsidRPr="008016CF">
              <w:rPr>
                <w:rFonts w:ascii="Times New Roman" w:hAnsi="Times New Roman" w:cs="Times New Roman"/>
                <w:sz w:val="16"/>
                <w:szCs w:val="16"/>
              </w:rPr>
              <w:t>su impianti carburante</w:t>
            </w:r>
            <w:r w:rsidRPr="008016CF">
              <w:rPr>
                <w:rFonts w:ascii="Times New Roman" w:hAnsi="Times New Roman" w:cs="Times New Roman"/>
                <w:sz w:val="16"/>
                <w:szCs w:val="16"/>
              </w:rPr>
              <w:t xml:space="preserve"> effettuate nell’anno</w:t>
            </w:r>
            <w:r w:rsidR="00AB2645" w:rsidRPr="008016CF">
              <w:rPr>
                <w:rFonts w:ascii="Times New Roman" w:hAnsi="Times New Roman" w:cs="Times New Roman"/>
                <w:sz w:val="16"/>
                <w:szCs w:val="16"/>
              </w:rPr>
              <w:t xml:space="preserve">/totale </w:t>
            </w:r>
            <w:r w:rsidR="0063752E" w:rsidRPr="008016CF">
              <w:rPr>
                <w:rFonts w:ascii="Times New Roman" w:hAnsi="Times New Roman" w:cs="Times New Roman"/>
                <w:sz w:val="16"/>
                <w:szCs w:val="16"/>
              </w:rPr>
              <w:t>impianti carburante della provincia</w:t>
            </w:r>
          </w:p>
        </w:tc>
        <w:tc>
          <w:tcPr>
            <w:tcW w:w="1418" w:type="dxa"/>
          </w:tcPr>
          <w:p w:rsidR="00DA6510" w:rsidRPr="008016CF" w:rsidRDefault="00DA6510"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baseline</w:t>
            </w:r>
            <w:r w:rsidR="008016CF" w:rsidRPr="008016CF">
              <w:rPr>
                <w:rFonts w:ascii="Times New Roman" w:hAnsi="Times New Roman" w:cs="Times New Roman"/>
                <w:sz w:val="16"/>
                <w:szCs w:val="16"/>
              </w:rPr>
              <w:t xml:space="preserve"> 40%</w:t>
            </w:r>
          </w:p>
          <w:p w:rsidR="007B3468" w:rsidRPr="008016CF" w:rsidRDefault="007B3468"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w:t>
            </w:r>
            <w:r w:rsidR="0063752E" w:rsidRPr="008016CF">
              <w:rPr>
                <w:rFonts w:ascii="Times New Roman" w:hAnsi="Times New Roman" w:cs="Times New Roman"/>
                <w:sz w:val="16"/>
                <w:szCs w:val="16"/>
              </w:rPr>
              <w:t>20</w:t>
            </w:r>
            <w:r w:rsidRPr="008016CF">
              <w:rPr>
                <w:rFonts w:ascii="Times New Roman" w:hAnsi="Times New Roman" w:cs="Times New Roman"/>
                <w:sz w:val="16"/>
                <w:szCs w:val="16"/>
              </w:rPr>
              <w:t>---</w:t>
            </w:r>
            <w:r w:rsidR="0063752E" w:rsidRPr="008016CF">
              <w:rPr>
                <w:rFonts w:ascii="Times New Roman" w:hAnsi="Times New Roman" w:cs="Times New Roman"/>
                <w:sz w:val="16"/>
                <w:szCs w:val="16"/>
              </w:rPr>
              <w:t>4</w:t>
            </w:r>
            <w:r w:rsidR="003F7280" w:rsidRPr="008016CF">
              <w:rPr>
                <w:rFonts w:ascii="Times New Roman" w:hAnsi="Times New Roman" w:cs="Times New Roman"/>
                <w:sz w:val="16"/>
                <w:szCs w:val="16"/>
              </w:rPr>
              <w:t>0</w:t>
            </w:r>
            <w:r w:rsidR="00AB2645" w:rsidRPr="008016CF">
              <w:rPr>
                <w:rFonts w:ascii="Times New Roman" w:hAnsi="Times New Roman" w:cs="Times New Roman"/>
                <w:sz w:val="16"/>
                <w:szCs w:val="16"/>
              </w:rPr>
              <w:t>%</w:t>
            </w:r>
          </w:p>
          <w:p w:rsidR="007B3468" w:rsidRPr="008016CF" w:rsidRDefault="007B3468"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w:t>
            </w:r>
            <w:r w:rsidR="0029335F" w:rsidRPr="008016CF">
              <w:rPr>
                <w:rFonts w:ascii="Times New Roman" w:hAnsi="Times New Roman" w:cs="Times New Roman"/>
                <w:sz w:val="16"/>
                <w:szCs w:val="16"/>
              </w:rPr>
              <w:t>2</w:t>
            </w:r>
            <w:r w:rsidR="0063752E" w:rsidRPr="008016CF">
              <w:rPr>
                <w:rFonts w:ascii="Times New Roman" w:hAnsi="Times New Roman" w:cs="Times New Roman"/>
                <w:sz w:val="16"/>
                <w:szCs w:val="16"/>
              </w:rPr>
              <w:t>1</w:t>
            </w:r>
            <w:r w:rsidRPr="008016CF">
              <w:rPr>
                <w:rFonts w:ascii="Times New Roman" w:hAnsi="Times New Roman" w:cs="Times New Roman"/>
                <w:sz w:val="16"/>
                <w:szCs w:val="16"/>
              </w:rPr>
              <w:t>---</w:t>
            </w:r>
            <w:r w:rsidR="0063752E" w:rsidRPr="008016CF">
              <w:rPr>
                <w:rFonts w:ascii="Times New Roman" w:hAnsi="Times New Roman" w:cs="Times New Roman"/>
                <w:sz w:val="16"/>
                <w:szCs w:val="16"/>
              </w:rPr>
              <w:t>4</w:t>
            </w:r>
            <w:r w:rsidR="003F7280" w:rsidRPr="008016CF">
              <w:rPr>
                <w:rFonts w:ascii="Times New Roman" w:hAnsi="Times New Roman" w:cs="Times New Roman"/>
                <w:sz w:val="16"/>
                <w:szCs w:val="16"/>
              </w:rPr>
              <w:t>0</w:t>
            </w:r>
            <w:r w:rsidR="00AB2645" w:rsidRPr="008016CF">
              <w:rPr>
                <w:rFonts w:ascii="Times New Roman" w:hAnsi="Times New Roman" w:cs="Times New Roman"/>
                <w:sz w:val="16"/>
                <w:szCs w:val="16"/>
              </w:rPr>
              <w:t>%</w:t>
            </w:r>
          </w:p>
          <w:p w:rsidR="007B3468" w:rsidRPr="008016CF" w:rsidRDefault="0063752E" w:rsidP="003F7280">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 xml:space="preserve">Anno:2022 </w:t>
            </w:r>
            <w:r w:rsidR="007B3468" w:rsidRPr="008016CF">
              <w:rPr>
                <w:rFonts w:ascii="Times New Roman" w:hAnsi="Times New Roman" w:cs="Times New Roman"/>
                <w:sz w:val="16"/>
                <w:szCs w:val="16"/>
              </w:rPr>
              <w:t>--</w:t>
            </w:r>
            <w:r w:rsidRPr="008016CF">
              <w:rPr>
                <w:rFonts w:ascii="Times New Roman" w:hAnsi="Times New Roman" w:cs="Times New Roman"/>
                <w:sz w:val="16"/>
                <w:szCs w:val="16"/>
              </w:rPr>
              <w:t>4</w:t>
            </w:r>
            <w:r w:rsidR="003F7280" w:rsidRPr="008016CF">
              <w:rPr>
                <w:rFonts w:ascii="Times New Roman" w:hAnsi="Times New Roman" w:cs="Times New Roman"/>
                <w:sz w:val="16"/>
                <w:szCs w:val="16"/>
              </w:rPr>
              <w:t>0</w:t>
            </w:r>
            <w:r w:rsidR="00AB2645" w:rsidRPr="008016CF">
              <w:rPr>
                <w:rFonts w:ascii="Times New Roman" w:hAnsi="Times New Roman" w:cs="Times New Roman"/>
                <w:sz w:val="16"/>
                <w:szCs w:val="16"/>
              </w:rPr>
              <w:t>%</w:t>
            </w:r>
          </w:p>
        </w:tc>
      </w:tr>
      <w:tr w:rsidR="00AB2645" w:rsidRPr="000E395F" w:rsidTr="00DC7971">
        <w:tc>
          <w:tcPr>
            <w:tcW w:w="2985" w:type="dxa"/>
            <w:gridSpan w:val="3"/>
            <w:tcBorders>
              <w:bottom w:val="single" w:sz="4" w:space="0" w:color="auto"/>
            </w:tcBorders>
          </w:tcPr>
          <w:p w:rsidR="007B3468" w:rsidRPr="008016CF" w:rsidRDefault="00DC7971" w:rsidP="000E395F">
            <w:pPr>
              <w:spacing w:after="0" w:line="240" w:lineRule="auto"/>
              <w:rPr>
                <w:rFonts w:ascii="Times New Roman" w:hAnsi="Times New Roman" w:cs="Times New Roman"/>
                <w:bCs/>
                <w:sz w:val="16"/>
                <w:szCs w:val="16"/>
              </w:rPr>
            </w:pPr>
            <w:r w:rsidRPr="008016CF">
              <w:rPr>
                <w:rFonts w:ascii="Times New Roman" w:hAnsi="Times New Roman" w:cs="Times New Roman"/>
                <w:bCs/>
                <w:sz w:val="16"/>
                <w:szCs w:val="16"/>
              </w:rPr>
              <w:t>Verifiche con forze dell’ordine</w:t>
            </w:r>
          </w:p>
          <w:p w:rsidR="007B3468" w:rsidRPr="008016CF" w:rsidRDefault="007B3468" w:rsidP="000E395F">
            <w:pPr>
              <w:spacing w:after="0" w:line="240" w:lineRule="auto"/>
              <w:rPr>
                <w:rFonts w:ascii="Times New Roman" w:hAnsi="Times New Roman" w:cs="Times New Roman"/>
                <w:bCs/>
                <w:sz w:val="16"/>
                <w:szCs w:val="16"/>
              </w:rPr>
            </w:pPr>
            <w:r w:rsidRPr="008016CF">
              <w:rPr>
                <w:rFonts w:ascii="Times New Roman" w:hAnsi="Times New Roman" w:cs="Times New Roman"/>
                <w:bCs/>
                <w:sz w:val="16"/>
                <w:szCs w:val="16"/>
              </w:rPr>
              <w:t>Tipologia KPI:efficacia</w:t>
            </w:r>
          </w:p>
        </w:tc>
        <w:tc>
          <w:tcPr>
            <w:tcW w:w="1073" w:type="dxa"/>
            <w:gridSpan w:val="3"/>
            <w:tcBorders>
              <w:bottom w:val="single" w:sz="4" w:space="0" w:color="auto"/>
            </w:tcBorders>
          </w:tcPr>
          <w:p w:rsidR="007B3468" w:rsidRPr="008016CF" w:rsidRDefault="003F7280"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25</w:t>
            </w:r>
          </w:p>
        </w:tc>
        <w:tc>
          <w:tcPr>
            <w:tcW w:w="1208" w:type="dxa"/>
            <w:gridSpan w:val="3"/>
            <w:tcBorders>
              <w:bottom w:val="single" w:sz="4" w:space="0" w:color="auto"/>
            </w:tcBorders>
          </w:tcPr>
          <w:p w:rsidR="007B3468" w:rsidRPr="008016CF" w:rsidRDefault="00AB2645"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w:t>
            </w:r>
          </w:p>
        </w:tc>
        <w:tc>
          <w:tcPr>
            <w:tcW w:w="1334" w:type="dxa"/>
            <w:gridSpan w:val="3"/>
            <w:tcBorders>
              <w:bottom w:val="single" w:sz="4" w:space="0" w:color="auto"/>
            </w:tcBorders>
          </w:tcPr>
          <w:p w:rsidR="007B3468" w:rsidRPr="008016CF" w:rsidRDefault="00AB2645" w:rsidP="000E395F">
            <w:pPr>
              <w:spacing w:after="0" w:line="240" w:lineRule="auto"/>
              <w:jc w:val="both"/>
              <w:rPr>
                <w:rFonts w:ascii="Times New Roman" w:hAnsi="Times New Roman" w:cs="Times New Roman"/>
                <w:sz w:val="16"/>
                <w:szCs w:val="16"/>
              </w:rPr>
            </w:pPr>
            <w:r w:rsidRPr="008016CF">
              <w:rPr>
                <w:rFonts w:ascii="Times New Roman" w:hAnsi="Times New Roman" w:cs="Times New Roman"/>
                <w:sz w:val="16"/>
                <w:szCs w:val="16"/>
              </w:rPr>
              <w:t>Protocollo informatico</w:t>
            </w:r>
          </w:p>
        </w:tc>
        <w:tc>
          <w:tcPr>
            <w:tcW w:w="1836" w:type="dxa"/>
            <w:gridSpan w:val="3"/>
            <w:tcBorders>
              <w:bottom w:val="single" w:sz="4" w:space="0" w:color="auto"/>
            </w:tcBorders>
          </w:tcPr>
          <w:p w:rsidR="007B3468" w:rsidRPr="008016CF" w:rsidRDefault="00AB2645" w:rsidP="000E395F">
            <w:pPr>
              <w:spacing w:after="0" w:line="240" w:lineRule="auto"/>
              <w:jc w:val="both"/>
              <w:rPr>
                <w:rFonts w:ascii="Times New Roman" w:hAnsi="Times New Roman" w:cs="Times New Roman"/>
                <w:sz w:val="16"/>
                <w:szCs w:val="16"/>
              </w:rPr>
            </w:pPr>
            <w:r w:rsidRPr="008016CF">
              <w:rPr>
                <w:rFonts w:ascii="Times New Roman" w:hAnsi="Times New Roman" w:cs="Times New Roman"/>
                <w:sz w:val="16"/>
                <w:szCs w:val="16"/>
              </w:rPr>
              <w:t>Accessi eseguiti/richieste di intervento</w:t>
            </w:r>
          </w:p>
        </w:tc>
        <w:tc>
          <w:tcPr>
            <w:tcW w:w="1418" w:type="dxa"/>
            <w:tcBorders>
              <w:bottom w:val="single" w:sz="4" w:space="0" w:color="auto"/>
            </w:tcBorders>
          </w:tcPr>
          <w:p w:rsidR="00DA6510" w:rsidRPr="008016CF" w:rsidRDefault="00DA6510" w:rsidP="00AB2645">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baseline</w:t>
            </w:r>
            <w:r w:rsidR="00093140" w:rsidRPr="008016CF">
              <w:rPr>
                <w:rFonts w:ascii="Times New Roman" w:hAnsi="Times New Roman" w:cs="Times New Roman"/>
                <w:sz w:val="16"/>
                <w:szCs w:val="16"/>
              </w:rPr>
              <w:t xml:space="preserve"> 100%</w:t>
            </w:r>
          </w:p>
          <w:p w:rsidR="00AB2645" w:rsidRPr="008016CF" w:rsidRDefault="00AB2645" w:rsidP="00AB2645">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w:t>
            </w:r>
            <w:r w:rsidR="0063752E" w:rsidRPr="008016CF">
              <w:rPr>
                <w:rFonts w:ascii="Times New Roman" w:hAnsi="Times New Roman" w:cs="Times New Roman"/>
                <w:sz w:val="16"/>
                <w:szCs w:val="16"/>
              </w:rPr>
              <w:t>20</w:t>
            </w:r>
            <w:r w:rsidRPr="008016CF">
              <w:rPr>
                <w:rFonts w:ascii="Times New Roman" w:hAnsi="Times New Roman" w:cs="Times New Roman"/>
                <w:sz w:val="16"/>
                <w:szCs w:val="16"/>
              </w:rPr>
              <w:t>--100%</w:t>
            </w:r>
          </w:p>
          <w:p w:rsidR="00AB2645" w:rsidRPr="008016CF" w:rsidRDefault="0029335F" w:rsidP="00AB2645">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Anno:202</w:t>
            </w:r>
            <w:r w:rsidR="0063752E" w:rsidRPr="008016CF">
              <w:rPr>
                <w:rFonts w:ascii="Times New Roman" w:hAnsi="Times New Roman" w:cs="Times New Roman"/>
                <w:sz w:val="16"/>
                <w:szCs w:val="16"/>
              </w:rPr>
              <w:t>1</w:t>
            </w:r>
            <w:r w:rsidR="00AB2645" w:rsidRPr="008016CF">
              <w:rPr>
                <w:rFonts w:ascii="Times New Roman" w:hAnsi="Times New Roman" w:cs="Times New Roman"/>
                <w:sz w:val="16"/>
                <w:szCs w:val="16"/>
              </w:rPr>
              <w:t>--100%</w:t>
            </w:r>
          </w:p>
          <w:p w:rsidR="007B3468" w:rsidRPr="008016CF" w:rsidRDefault="00DC7971" w:rsidP="0063752E">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Anno:202</w:t>
            </w:r>
            <w:r w:rsidR="0063752E" w:rsidRPr="008016CF">
              <w:rPr>
                <w:rFonts w:ascii="Times New Roman" w:hAnsi="Times New Roman" w:cs="Times New Roman"/>
                <w:sz w:val="16"/>
                <w:szCs w:val="16"/>
              </w:rPr>
              <w:t>2</w:t>
            </w:r>
            <w:r w:rsidR="00AB2645" w:rsidRPr="008016CF">
              <w:rPr>
                <w:rFonts w:ascii="Times New Roman" w:hAnsi="Times New Roman" w:cs="Times New Roman"/>
                <w:sz w:val="16"/>
                <w:szCs w:val="16"/>
              </w:rPr>
              <w:t xml:space="preserve"> -100%</w:t>
            </w:r>
          </w:p>
        </w:tc>
      </w:tr>
      <w:tr w:rsidR="007B3468" w:rsidRPr="000E395F" w:rsidTr="00DC7971">
        <w:tc>
          <w:tcPr>
            <w:tcW w:w="9854" w:type="dxa"/>
            <w:gridSpan w:val="16"/>
            <w:shd w:val="clear" w:color="auto" w:fill="4BACC6" w:themeFill="accent5"/>
          </w:tcPr>
          <w:p w:rsidR="007B3468" w:rsidRPr="000A793B" w:rsidRDefault="007B3468" w:rsidP="00093140">
            <w:pPr>
              <w:spacing w:after="0" w:line="240" w:lineRule="auto"/>
              <w:rPr>
                <w:rFonts w:ascii="Times New Roman" w:hAnsi="Times New Roman" w:cs="Times New Roman"/>
              </w:rPr>
            </w:pPr>
            <w:r w:rsidRPr="000A793B">
              <w:rPr>
                <w:rFonts w:ascii="Times New Roman" w:hAnsi="Times New Roman" w:cs="Times New Roman"/>
              </w:rPr>
              <w:t>Obiettivo strategico:</w:t>
            </w:r>
            <w:r w:rsidRPr="000A793B">
              <w:rPr>
                <w:rFonts w:ascii="Times New Roman" w:hAnsi="Times New Roman" w:cs="Times New Roman"/>
                <w:bCs/>
              </w:rPr>
              <w:t xml:space="preserve"> </w:t>
            </w:r>
            <w:r w:rsidR="00093140">
              <w:rPr>
                <w:rFonts w:ascii="Times New Roman" w:hAnsi="Times New Roman" w:cs="Times New Roman"/>
                <w:bCs/>
              </w:rPr>
              <w:t>1.</w:t>
            </w:r>
            <w:r w:rsidR="0031761E">
              <w:rPr>
                <w:rFonts w:ascii="Times New Roman" w:hAnsi="Times New Roman" w:cs="Times New Roman"/>
                <w:bCs/>
              </w:rPr>
              <w:t xml:space="preserve">6 </w:t>
            </w:r>
            <w:r w:rsidRPr="000A793B">
              <w:rPr>
                <w:rFonts w:ascii="Times New Roman" w:hAnsi="Times New Roman" w:cs="Times New Roman"/>
                <w:bCs/>
              </w:rPr>
              <w:t>Garantire un adeguato livello di servizio delle attività anagrafiche-certificative</w:t>
            </w:r>
          </w:p>
        </w:tc>
      </w:tr>
      <w:tr w:rsidR="007B3468" w:rsidRPr="000E395F" w:rsidTr="00DC7971">
        <w:tc>
          <w:tcPr>
            <w:tcW w:w="9854" w:type="dxa"/>
            <w:gridSpan w:val="16"/>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600"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166"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60"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48"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2017"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63"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600" w:type="dxa"/>
            <w:gridSpan w:val="2"/>
            <w:tcBorders>
              <w:bottom w:val="single" w:sz="4" w:space="0" w:color="auto"/>
            </w:tcBorders>
            <w:shd w:val="clear" w:color="auto" w:fill="auto"/>
          </w:tcPr>
          <w:p w:rsidR="007B3468" w:rsidRPr="008016CF" w:rsidRDefault="007B3468" w:rsidP="000E395F">
            <w:pPr>
              <w:spacing w:after="0" w:line="240" w:lineRule="auto"/>
              <w:rPr>
                <w:rFonts w:ascii="Times New Roman" w:hAnsi="Times New Roman" w:cs="Times New Roman"/>
                <w:bCs/>
                <w:sz w:val="16"/>
                <w:szCs w:val="16"/>
              </w:rPr>
            </w:pPr>
            <w:r w:rsidRPr="008016CF">
              <w:rPr>
                <w:rFonts w:ascii="Times New Roman" w:hAnsi="Times New Roman" w:cs="Times New Roman"/>
                <w:bCs/>
                <w:sz w:val="16"/>
                <w:szCs w:val="16"/>
              </w:rPr>
              <w:t>Tasso evasione pratiche registro imprese</w:t>
            </w:r>
          </w:p>
          <w:p w:rsidR="007B3468" w:rsidRPr="008016CF" w:rsidRDefault="007B3468" w:rsidP="000E395F">
            <w:pPr>
              <w:spacing w:after="0" w:line="240" w:lineRule="auto"/>
              <w:rPr>
                <w:rFonts w:ascii="Times New Roman" w:hAnsi="Times New Roman" w:cs="Times New Roman"/>
                <w:bCs/>
                <w:sz w:val="16"/>
                <w:szCs w:val="16"/>
              </w:rPr>
            </w:pPr>
          </w:p>
          <w:p w:rsidR="007B3468" w:rsidRPr="008016CF" w:rsidRDefault="007B3468" w:rsidP="000E395F">
            <w:pPr>
              <w:spacing w:after="0" w:line="240" w:lineRule="auto"/>
              <w:rPr>
                <w:rFonts w:ascii="Times New Roman" w:hAnsi="Times New Roman" w:cs="Times New Roman"/>
                <w:sz w:val="16"/>
                <w:szCs w:val="16"/>
              </w:rPr>
            </w:pPr>
            <w:r w:rsidRPr="008016CF">
              <w:rPr>
                <w:rFonts w:ascii="Times New Roman" w:hAnsi="Times New Roman" w:cs="Times New Roman"/>
                <w:bCs/>
                <w:sz w:val="16"/>
                <w:szCs w:val="16"/>
              </w:rPr>
              <w:t>Tipologia KPI:efficacia</w:t>
            </w:r>
          </w:p>
        </w:tc>
        <w:tc>
          <w:tcPr>
            <w:tcW w:w="1166" w:type="dxa"/>
            <w:gridSpan w:val="3"/>
            <w:tcBorders>
              <w:bottom w:val="single" w:sz="4" w:space="0" w:color="auto"/>
            </w:tcBorders>
            <w:shd w:val="clear" w:color="auto" w:fill="auto"/>
          </w:tcPr>
          <w:p w:rsidR="007B3468" w:rsidRPr="008016CF" w:rsidRDefault="0005510A"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10</w:t>
            </w:r>
            <w:r w:rsidR="007B3468" w:rsidRPr="008016CF">
              <w:rPr>
                <w:rFonts w:ascii="Times New Roman" w:hAnsi="Times New Roman" w:cs="Times New Roman"/>
                <w:sz w:val="16"/>
                <w:szCs w:val="16"/>
              </w:rPr>
              <w:t>0</w:t>
            </w:r>
          </w:p>
        </w:tc>
        <w:tc>
          <w:tcPr>
            <w:tcW w:w="1260" w:type="dxa"/>
            <w:gridSpan w:val="3"/>
            <w:tcBorders>
              <w:bottom w:val="single" w:sz="4" w:space="0" w:color="auto"/>
            </w:tcBorders>
            <w:shd w:val="clear" w:color="auto" w:fill="auto"/>
          </w:tcPr>
          <w:p w:rsidR="007B3468" w:rsidRPr="008016CF" w:rsidRDefault="007B3468"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w:t>
            </w:r>
          </w:p>
        </w:tc>
        <w:tc>
          <w:tcPr>
            <w:tcW w:w="1348" w:type="dxa"/>
            <w:gridSpan w:val="3"/>
            <w:tcBorders>
              <w:bottom w:val="single" w:sz="4" w:space="0" w:color="auto"/>
            </w:tcBorders>
            <w:shd w:val="clear" w:color="auto" w:fill="auto"/>
          </w:tcPr>
          <w:p w:rsidR="007B3468" w:rsidRPr="008016CF" w:rsidRDefault="007B3468"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Rilevazione interna da Priamo</w:t>
            </w:r>
          </w:p>
        </w:tc>
        <w:tc>
          <w:tcPr>
            <w:tcW w:w="2017" w:type="dxa"/>
            <w:gridSpan w:val="3"/>
            <w:tcBorders>
              <w:bottom w:val="single" w:sz="4" w:space="0" w:color="auto"/>
            </w:tcBorders>
            <w:shd w:val="clear" w:color="auto" w:fill="auto"/>
          </w:tcPr>
          <w:p w:rsidR="007B3468" w:rsidRPr="008016CF" w:rsidRDefault="00AB2645" w:rsidP="000E395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Numero pratiche registro imprese evase nei termini di legge /totale pratiche registro imprese evase</w:t>
            </w:r>
          </w:p>
        </w:tc>
        <w:tc>
          <w:tcPr>
            <w:tcW w:w="1463" w:type="dxa"/>
            <w:gridSpan w:val="2"/>
            <w:tcBorders>
              <w:bottom w:val="single" w:sz="4" w:space="0" w:color="auto"/>
            </w:tcBorders>
            <w:shd w:val="clear" w:color="auto" w:fill="auto"/>
          </w:tcPr>
          <w:p w:rsidR="00DA6510" w:rsidRPr="008016CF" w:rsidRDefault="00DA6510" w:rsidP="00AB2645">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baseline</w:t>
            </w:r>
            <w:r w:rsidR="00093140" w:rsidRPr="008016CF">
              <w:rPr>
                <w:rFonts w:ascii="Times New Roman" w:hAnsi="Times New Roman" w:cs="Times New Roman"/>
                <w:sz w:val="16"/>
                <w:szCs w:val="16"/>
              </w:rPr>
              <w:t xml:space="preserve"> 65%</w:t>
            </w:r>
          </w:p>
          <w:p w:rsidR="00AB2645" w:rsidRPr="008016CF" w:rsidRDefault="00AB2645" w:rsidP="00AB2645">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w:t>
            </w:r>
            <w:r w:rsidR="008016CF" w:rsidRPr="008016CF">
              <w:rPr>
                <w:rFonts w:ascii="Times New Roman" w:hAnsi="Times New Roman" w:cs="Times New Roman"/>
                <w:sz w:val="16"/>
                <w:szCs w:val="16"/>
              </w:rPr>
              <w:t>20</w:t>
            </w:r>
            <w:r w:rsidR="001F356A" w:rsidRPr="008016CF">
              <w:rPr>
                <w:rFonts w:ascii="Times New Roman" w:hAnsi="Times New Roman" w:cs="Times New Roman"/>
                <w:sz w:val="16"/>
                <w:szCs w:val="16"/>
              </w:rPr>
              <w:t>&gt;=</w:t>
            </w:r>
            <w:r w:rsidR="0029335F" w:rsidRPr="008016CF">
              <w:rPr>
                <w:rFonts w:ascii="Times New Roman" w:hAnsi="Times New Roman" w:cs="Times New Roman"/>
                <w:sz w:val="16"/>
                <w:szCs w:val="16"/>
              </w:rPr>
              <w:t>65</w:t>
            </w:r>
            <w:r w:rsidRPr="008016CF">
              <w:rPr>
                <w:rFonts w:ascii="Times New Roman" w:hAnsi="Times New Roman" w:cs="Times New Roman"/>
                <w:sz w:val="16"/>
                <w:szCs w:val="16"/>
              </w:rPr>
              <w:t>%</w:t>
            </w:r>
          </w:p>
          <w:p w:rsidR="00AB2645" w:rsidRPr="008016CF" w:rsidRDefault="0029335F" w:rsidP="00AB2645">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Anno:202</w:t>
            </w:r>
            <w:r w:rsidR="008016CF" w:rsidRPr="008016CF">
              <w:rPr>
                <w:rFonts w:ascii="Times New Roman" w:hAnsi="Times New Roman" w:cs="Times New Roman"/>
                <w:sz w:val="16"/>
                <w:szCs w:val="16"/>
              </w:rPr>
              <w:t>1</w:t>
            </w:r>
            <w:r w:rsidR="001F356A" w:rsidRPr="008016CF">
              <w:rPr>
                <w:rFonts w:ascii="Times New Roman" w:hAnsi="Times New Roman" w:cs="Times New Roman"/>
                <w:sz w:val="16"/>
                <w:szCs w:val="16"/>
              </w:rPr>
              <w:t>&gt;=</w:t>
            </w:r>
            <w:r w:rsidRPr="008016CF">
              <w:rPr>
                <w:rFonts w:ascii="Times New Roman" w:hAnsi="Times New Roman" w:cs="Times New Roman"/>
                <w:sz w:val="16"/>
                <w:szCs w:val="16"/>
              </w:rPr>
              <w:t>65</w:t>
            </w:r>
            <w:r w:rsidR="00AB2645" w:rsidRPr="008016CF">
              <w:rPr>
                <w:rFonts w:ascii="Times New Roman" w:hAnsi="Times New Roman" w:cs="Times New Roman"/>
                <w:sz w:val="16"/>
                <w:szCs w:val="16"/>
              </w:rPr>
              <w:t>%</w:t>
            </w:r>
          </w:p>
          <w:p w:rsidR="007B3468" w:rsidRPr="008016CF" w:rsidRDefault="0029335F" w:rsidP="008016CF">
            <w:pPr>
              <w:spacing w:after="0" w:line="240" w:lineRule="auto"/>
              <w:rPr>
                <w:rFonts w:ascii="Times New Roman" w:hAnsi="Times New Roman" w:cs="Times New Roman"/>
                <w:sz w:val="16"/>
                <w:szCs w:val="16"/>
              </w:rPr>
            </w:pPr>
            <w:r w:rsidRPr="008016CF">
              <w:rPr>
                <w:rFonts w:ascii="Times New Roman" w:hAnsi="Times New Roman" w:cs="Times New Roman"/>
                <w:sz w:val="16"/>
                <w:szCs w:val="16"/>
              </w:rPr>
              <w:t>Anno:202</w:t>
            </w:r>
            <w:r w:rsidR="008016CF" w:rsidRPr="008016CF">
              <w:rPr>
                <w:rFonts w:ascii="Times New Roman" w:hAnsi="Times New Roman" w:cs="Times New Roman"/>
                <w:sz w:val="16"/>
                <w:szCs w:val="16"/>
              </w:rPr>
              <w:t>2</w:t>
            </w:r>
            <w:r w:rsidRPr="008016CF">
              <w:rPr>
                <w:rFonts w:ascii="Times New Roman" w:hAnsi="Times New Roman" w:cs="Times New Roman"/>
                <w:sz w:val="16"/>
                <w:szCs w:val="16"/>
              </w:rPr>
              <w:t xml:space="preserve"> &gt;=65</w:t>
            </w:r>
            <w:r w:rsidR="00AB2645" w:rsidRPr="008016CF">
              <w:rPr>
                <w:rFonts w:ascii="Times New Roman" w:hAnsi="Times New Roman" w:cs="Times New Roman"/>
                <w:sz w:val="16"/>
                <w:szCs w:val="16"/>
              </w:rPr>
              <w:t>%</w:t>
            </w:r>
          </w:p>
        </w:tc>
      </w:tr>
      <w:tr w:rsidR="007B3468" w:rsidRPr="000E395F" w:rsidTr="00DC7971">
        <w:tc>
          <w:tcPr>
            <w:tcW w:w="9854" w:type="dxa"/>
            <w:gridSpan w:val="16"/>
            <w:shd w:val="clear" w:color="auto" w:fill="9BBB59" w:themeFill="accent3"/>
          </w:tcPr>
          <w:p w:rsidR="007B3468" w:rsidRPr="002C6580" w:rsidRDefault="007B3468" w:rsidP="000E395F">
            <w:pPr>
              <w:spacing w:after="0" w:line="240" w:lineRule="auto"/>
              <w:jc w:val="both"/>
              <w:rPr>
                <w:rFonts w:ascii="Times New Roman" w:hAnsi="Times New Roman" w:cs="Times New Roman"/>
              </w:rPr>
            </w:pPr>
            <w:r w:rsidRPr="002C6580">
              <w:rPr>
                <w:rFonts w:ascii="Times New Roman" w:hAnsi="Times New Roman" w:cs="Times New Roman"/>
              </w:rPr>
              <w:t>Area strategica:</w:t>
            </w:r>
            <w:r w:rsidRPr="002C6580">
              <w:rPr>
                <w:rFonts w:ascii="Times New Roman" w:hAnsi="Times New Roman" w:cs="Times New Roman"/>
                <w:bCs/>
              </w:rPr>
              <w:t xml:space="preserve"> </w:t>
            </w:r>
            <w:r w:rsidRPr="002C6580">
              <w:rPr>
                <w:rFonts w:ascii="Times New Roman" w:hAnsi="Times New Roman" w:cs="Times New Roman"/>
              </w:rPr>
              <w:t>Commercio internazionale ed internazionalizzazione del sistema produttivo</w:t>
            </w:r>
          </w:p>
        </w:tc>
      </w:tr>
      <w:tr w:rsidR="007B3468" w:rsidRPr="000E395F" w:rsidTr="00DC7971">
        <w:tc>
          <w:tcPr>
            <w:tcW w:w="9854" w:type="dxa"/>
            <w:gridSpan w:val="16"/>
            <w:tcBorders>
              <w:bottom w:val="single" w:sz="4" w:space="0" w:color="auto"/>
            </w:tcBorders>
          </w:tcPr>
          <w:p w:rsidR="007B3468" w:rsidRPr="000E395F" w:rsidRDefault="007B3468" w:rsidP="000E395F">
            <w:pPr>
              <w:spacing w:after="0" w:line="240" w:lineRule="auto"/>
              <w:jc w:val="both"/>
              <w:rPr>
                <w:rFonts w:ascii="Times New Roman" w:hAnsi="Times New Roman" w:cs="Times New Roman"/>
              </w:rPr>
            </w:pPr>
            <w:r w:rsidRPr="000E395F">
              <w:rPr>
                <w:rFonts w:ascii="Times New Roman" w:hAnsi="Times New Roman" w:cs="Times New Roman"/>
              </w:rPr>
              <w:t xml:space="preserve">La Camera di Commercio di Brindisi con questa area mira a dare supporto all’internazionalizzazione delle imprese provinciali sui mercati internazionali anche attraverso la promozione di missioni di sistema, favorendo dei percorsi di formazione imprenditoriale. </w:t>
            </w:r>
          </w:p>
        </w:tc>
      </w:tr>
      <w:tr w:rsidR="007B3468" w:rsidRPr="000E395F" w:rsidTr="00DC7971">
        <w:tc>
          <w:tcPr>
            <w:tcW w:w="9854" w:type="dxa"/>
            <w:gridSpan w:val="16"/>
            <w:shd w:val="clear" w:color="auto" w:fill="4BACC6" w:themeFill="accent5"/>
          </w:tcPr>
          <w:p w:rsidR="007B3468" w:rsidRPr="000E395F" w:rsidRDefault="007B3468" w:rsidP="000E395F">
            <w:pPr>
              <w:spacing w:after="0" w:line="240" w:lineRule="auto"/>
              <w:rPr>
                <w:rFonts w:ascii="Times New Roman" w:hAnsi="Times New Roman" w:cs="Times New Roman"/>
                <w:bCs/>
              </w:rPr>
            </w:pPr>
            <w:r w:rsidRPr="000E395F">
              <w:rPr>
                <w:rFonts w:ascii="Times New Roman" w:hAnsi="Times New Roman" w:cs="Times New Roman"/>
              </w:rPr>
              <w:t>Obiettivo strategico:</w:t>
            </w:r>
            <w:r w:rsidRPr="000E395F">
              <w:rPr>
                <w:rFonts w:ascii="Times New Roman" w:hAnsi="Times New Roman" w:cs="Times New Roman"/>
                <w:bCs/>
              </w:rPr>
              <w:t xml:space="preserve"> </w:t>
            </w:r>
            <w:r w:rsidR="00093140">
              <w:rPr>
                <w:rFonts w:ascii="Times New Roman" w:hAnsi="Times New Roman" w:cs="Times New Roman"/>
                <w:bCs/>
              </w:rPr>
              <w:t>1.</w:t>
            </w:r>
            <w:r w:rsidR="0031761E">
              <w:rPr>
                <w:rFonts w:ascii="Times New Roman" w:hAnsi="Times New Roman" w:cs="Times New Roman"/>
                <w:bCs/>
              </w:rPr>
              <w:t xml:space="preserve">7 </w:t>
            </w:r>
            <w:r w:rsidRPr="000E395F">
              <w:rPr>
                <w:rFonts w:ascii="Times New Roman" w:hAnsi="Times New Roman" w:cs="Times New Roman"/>
                <w:bCs/>
              </w:rPr>
              <w:t>Favorire i processi di internazionalizzazione</w:t>
            </w:r>
          </w:p>
          <w:p w:rsidR="007B3468" w:rsidRPr="000E395F" w:rsidRDefault="007B3468" w:rsidP="000E395F">
            <w:pPr>
              <w:spacing w:after="0" w:line="240" w:lineRule="auto"/>
              <w:jc w:val="both"/>
              <w:rPr>
                <w:rFonts w:ascii="Times New Roman" w:hAnsi="Times New Roman" w:cs="Times New Roman"/>
              </w:rPr>
            </w:pPr>
            <w:r w:rsidRPr="000E395F">
              <w:rPr>
                <w:rFonts w:ascii="Times New Roman" w:hAnsi="Times New Roman" w:cs="Times New Roman"/>
                <w:bCs/>
              </w:rPr>
              <w:t xml:space="preserve">La Camera di Commercio anche per il tramite della propria azienda speciale PromoBrindisi rappresenta il “casello d’entrata per l’internazionalizzazione delle imprese provinciali”; infatti, compito strategico è quindi quello di accompagnare e tutelare le imprese nell’espansione all’estero. Le attività che si svilupperanno si riconducono in particolar modo al supporto all’internazionalizzazione mediante attività di promozione di missioni di sistema e mediante attività di incoming con paesi esteri. </w:t>
            </w:r>
          </w:p>
        </w:tc>
      </w:tr>
      <w:tr w:rsidR="007B3468" w:rsidRPr="000E395F" w:rsidTr="00DC7971">
        <w:tc>
          <w:tcPr>
            <w:tcW w:w="9854" w:type="dxa"/>
            <w:gridSpan w:val="16"/>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600"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166"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60"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48"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2017"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63"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r w:rsidR="00DA6510">
              <w:rPr>
                <w:rFonts w:ascii="Times New Roman" w:hAnsi="Times New Roman" w:cs="Times New Roman"/>
                <w:sz w:val="16"/>
                <w:szCs w:val="16"/>
              </w:rPr>
              <w:t xml:space="preserve"> E baseline</w:t>
            </w:r>
          </w:p>
        </w:tc>
      </w:tr>
      <w:tr w:rsidR="00AB2645" w:rsidRPr="000E395F" w:rsidTr="00DC7971">
        <w:tc>
          <w:tcPr>
            <w:tcW w:w="2600" w:type="dxa"/>
            <w:gridSpan w:val="2"/>
            <w:tcBorders>
              <w:bottom w:val="single" w:sz="4" w:space="0" w:color="auto"/>
            </w:tcBorders>
            <w:shd w:val="clear" w:color="auto" w:fill="auto"/>
          </w:tcPr>
          <w:p w:rsidR="007B3468" w:rsidRDefault="00AB2645" w:rsidP="000E395F">
            <w:pPr>
              <w:pStyle w:val="Corpotesto"/>
              <w:spacing w:after="0"/>
              <w:jc w:val="both"/>
              <w:rPr>
                <w:bCs/>
                <w:sz w:val="16"/>
                <w:szCs w:val="16"/>
              </w:rPr>
            </w:pPr>
            <w:r w:rsidRPr="000A793B">
              <w:rPr>
                <w:bCs/>
                <w:sz w:val="16"/>
                <w:szCs w:val="16"/>
              </w:rPr>
              <w:t>Gestione euro sportello internazionalizzazione</w:t>
            </w:r>
          </w:p>
          <w:p w:rsidR="00BC2766" w:rsidRPr="000A793B" w:rsidRDefault="00BC2766" w:rsidP="000E395F">
            <w:pPr>
              <w:pStyle w:val="Corpotesto"/>
              <w:spacing w:after="0"/>
              <w:jc w:val="both"/>
              <w:rPr>
                <w:bCs/>
                <w:sz w:val="16"/>
                <w:szCs w:val="16"/>
              </w:rPr>
            </w:pPr>
            <w:r w:rsidRPr="000E395F">
              <w:rPr>
                <w:bCs/>
                <w:sz w:val="16"/>
                <w:szCs w:val="16"/>
              </w:rPr>
              <w:t>Tipologia KPI:efficacia</w:t>
            </w:r>
          </w:p>
        </w:tc>
        <w:tc>
          <w:tcPr>
            <w:tcW w:w="1166" w:type="dxa"/>
            <w:gridSpan w:val="3"/>
            <w:tcBorders>
              <w:bottom w:val="single" w:sz="4" w:space="0" w:color="auto"/>
            </w:tcBorders>
            <w:shd w:val="clear" w:color="auto" w:fill="auto"/>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260" w:type="dxa"/>
            <w:gridSpan w:val="3"/>
            <w:tcBorders>
              <w:bottom w:val="single" w:sz="4" w:space="0" w:color="auto"/>
            </w:tcBorders>
            <w:shd w:val="clear" w:color="auto" w:fill="auto"/>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w:t>
            </w:r>
          </w:p>
        </w:tc>
        <w:tc>
          <w:tcPr>
            <w:tcW w:w="1348" w:type="dxa"/>
            <w:gridSpan w:val="3"/>
            <w:tcBorders>
              <w:bottom w:val="single" w:sz="4" w:space="0" w:color="auto"/>
            </w:tcBorders>
            <w:shd w:val="clear" w:color="auto" w:fill="auto"/>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017" w:type="dxa"/>
            <w:gridSpan w:val="3"/>
            <w:tcBorders>
              <w:bottom w:val="single" w:sz="4" w:space="0" w:color="auto"/>
            </w:tcBorders>
            <w:shd w:val="clear" w:color="auto" w:fill="auto"/>
          </w:tcPr>
          <w:p w:rsidR="007B3468" w:rsidRPr="000A793B" w:rsidRDefault="00AB2645" w:rsidP="000E395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 xml:space="preserve">n. utenti imprenditori e aspiranti imprenditori che usufruiscono del servizio </w:t>
            </w:r>
          </w:p>
        </w:tc>
        <w:tc>
          <w:tcPr>
            <w:tcW w:w="1463" w:type="dxa"/>
            <w:gridSpan w:val="2"/>
            <w:tcBorders>
              <w:bottom w:val="single" w:sz="4" w:space="0" w:color="auto"/>
            </w:tcBorders>
            <w:shd w:val="clear" w:color="auto" w:fill="auto"/>
          </w:tcPr>
          <w:p w:rsidR="00DA6510" w:rsidRDefault="00DA6510" w:rsidP="009C5571">
            <w:pPr>
              <w:spacing w:after="0" w:line="240" w:lineRule="auto"/>
              <w:rPr>
                <w:rFonts w:ascii="Times New Roman" w:hAnsi="Times New Roman" w:cs="Times New Roman"/>
                <w:sz w:val="16"/>
                <w:szCs w:val="16"/>
              </w:rPr>
            </w:pPr>
            <w:r>
              <w:rPr>
                <w:rFonts w:ascii="Times New Roman" w:hAnsi="Times New Roman" w:cs="Times New Roman"/>
                <w:sz w:val="16"/>
                <w:szCs w:val="16"/>
              </w:rPr>
              <w:t>baseline</w:t>
            </w:r>
            <w:r w:rsidR="00093140">
              <w:rPr>
                <w:rFonts w:ascii="Times New Roman" w:hAnsi="Times New Roman" w:cs="Times New Roman"/>
                <w:sz w:val="16"/>
                <w:szCs w:val="16"/>
              </w:rPr>
              <w:t xml:space="preserve"> 50</w:t>
            </w:r>
          </w:p>
          <w:p w:rsidR="009C5571" w:rsidRPr="000A793B" w:rsidRDefault="0029335F" w:rsidP="009C5571">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009C5571" w:rsidRPr="000A793B">
              <w:rPr>
                <w:rFonts w:ascii="Times New Roman" w:hAnsi="Times New Roman" w:cs="Times New Roman"/>
                <w:sz w:val="16"/>
                <w:szCs w:val="16"/>
              </w:rPr>
              <w:t>&gt;= 50</w:t>
            </w:r>
          </w:p>
          <w:p w:rsidR="009C5571" w:rsidRDefault="0029335F" w:rsidP="009C5571">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009C5571" w:rsidRPr="000A793B">
              <w:rPr>
                <w:rFonts w:ascii="Times New Roman" w:hAnsi="Times New Roman" w:cs="Times New Roman"/>
                <w:sz w:val="16"/>
                <w:szCs w:val="16"/>
              </w:rPr>
              <w:t xml:space="preserve"> &gt;= 50</w:t>
            </w:r>
          </w:p>
          <w:p w:rsidR="001A21EC" w:rsidRPr="000A793B" w:rsidRDefault="001A21EC" w:rsidP="001A21EC">
            <w:pPr>
              <w:spacing w:after="0" w:line="240" w:lineRule="auto"/>
              <w:rPr>
                <w:rFonts w:ascii="Times New Roman" w:hAnsi="Times New Roman" w:cs="Times New Roman"/>
                <w:sz w:val="16"/>
                <w:szCs w:val="16"/>
              </w:rPr>
            </w:pPr>
            <w:r>
              <w:rPr>
                <w:rFonts w:ascii="Times New Roman" w:hAnsi="Times New Roman" w:cs="Times New Roman"/>
                <w:sz w:val="16"/>
                <w:szCs w:val="16"/>
              </w:rPr>
              <w:t>Anno 2022</w:t>
            </w:r>
            <w:r w:rsidRPr="000A793B">
              <w:rPr>
                <w:rFonts w:ascii="Times New Roman" w:hAnsi="Times New Roman" w:cs="Times New Roman"/>
                <w:sz w:val="16"/>
                <w:szCs w:val="16"/>
              </w:rPr>
              <w:t>&gt;=50</w:t>
            </w:r>
          </w:p>
          <w:p w:rsidR="001A21EC" w:rsidRPr="000A793B" w:rsidRDefault="001A21EC" w:rsidP="009C5571">
            <w:pPr>
              <w:spacing w:after="0" w:line="240" w:lineRule="auto"/>
              <w:rPr>
                <w:rFonts w:ascii="Times New Roman" w:hAnsi="Times New Roman" w:cs="Times New Roman"/>
                <w:sz w:val="16"/>
                <w:szCs w:val="16"/>
              </w:rPr>
            </w:pPr>
          </w:p>
        </w:tc>
      </w:tr>
      <w:tr w:rsidR="007B3468" w:rsidRPr="000E395F" w:rsidTr="00DC7971">
        <w:tc>
          <w:tcPr>
            <w:tcW w:w="9854" w:type="dxa"/>
            <w:gridSpan w:val="16"/>
            <w:shd w:val="clear" w:color="auto" w:fill="9BBB59" w:themeFill="accent3"/>
          </w:tcPr>
          <w:p w:rsidR="007B3468" w:rsidRPr="002C6580" w:rsidRDefault="007B3468" w:rsidP="000E395F">
            <w:pPr>
              <w:spacing w:after="0" w:line="240" w:lineRule="auto"/>
              <w:jc w:val="both"/>
              <w:rPr>
                <w:rFonts w:ascii="Times New Roman" w:hAnsi="Times New Roman" w:cs="Times New Roman"/>
              </w:rPr>
            </w:pPr>
            <w:r w:rsidRPr="002C6580">
              <w:rPr>
                <w:rFonts w:ascii="Times New Roman" w:hAnsi="Times New Roman" w:cs="Times New Roman"/>
              </w:rPr>
              <w:t>Area strategica: Competitività e sviluppo delle imprese</w:t>
            </w:r>
          </w:p>
        </w:tc>
      </w:tr>
      <w:tr w:rsidR="007B3468" w:rsidRPr="000E395F" w:rsidTr="00DC7971">
        <w:tc>
          <w:tcPr>
            <w:tcW w:w="9854" w:type="dxa"/>
            <w:gridSpan w:val="16"/>
            <w:tcBorders>
              <w:bottom w:val="single" w:sz="4" w:space="0" w:color="auto"/>
            </w:tcBorders>
          </w:tcPr>
          <w:p w:rsidR="007B3468" w:rsidRPr="000E395F" w:rsidRDefault="007B3468" w:rsidP="000E395F">
            <w:pPr>
              <w:autoSpaceDE w:val="0"/>
              <w:autoSpaceDN w:val="0"/>
              <w:adjustRightInd w:val="0"/>
              <w:spacing w:after="0" w:line="240" w:lineRule="auto"/>
              <w:jc w:val="both"/>
              <w:rPr>
                <w:rFonts w:ascii="Times New Roman" w:hAnsi="Times New Roman" w:cs="Times New Roman"/>
              </w:rPr>
            </w:pPr>
            <w:r w:rsidRPr="000E395F">
              <w:rPr>
                <w:rFonts w:ascii="Times New Roman" w:hAnsi="Times New Roman" w:cs="Times New Roman"/>
              </w:rPr>
              <w:t>La Camera di Commercio con quest’area intende creare sul territorio tutti quei presupposti utili ad attrarre investimenti diretti per facilitare nuovi insediamenti produttivi e incrementare l’occupazione, mettendo a regime un servizio di assistenza a livello locale che coinvolga in rete</w:t>
            </w:r>
            <w:r w:rsidRPr="000E395F">
              <w:rPr>
                <w:rFonts w:ascii="Times New Roman" w:hAnsi="Times New Roman" w:cs="Times New Roman"/>
                <w:color w:val="000000"/>
              </w:rPr>
              <w:t xml:space="preserve"> i soggetti pubblici e privati creando pacchetti di offerta territoriale. Nel quadro di tale obiettivo, si collocano le attività di promozione turistica che dovranno essere volte ad incentivare sia l’</w:t>
            </w:r>
            <w:r w:rsidRPr="000E395F">
              <w:rPr>
                <w:rFonts w:ascii="Times New Roman" w:hAnsi="Times New Roman" w:cs="Times New Roman"/>
                <w:i/>
                <w:iCs/>
                <w:color w:val="000000"/>
              </w:rPr>
              <w:t xml:space="preserve">incoming </w:t>
            </w:r>
            <w:r w:rsidRPr="000E395F">
              <w:rPr>
                <w:rFonts w:ascii="Times New Roman" w:hAnsi="Times New Roman" w:cs="Times New Roman"/>
                <w:color w:val="000000"/>
              </w:rPr>
              <w:t>dai territori limitrofi sia una sempre maggiore fruizione delle ricchezze presenti sul territorio, da parte dei turisti e dei cittadini. Tale area comprende il sostegno alle iniziative ed agli eventi di valorizzazione del territorio e delle sue eccellenze produttive proposti sia dagli Enti Locali che dai soggetti associativi. In particolare rientra in tale area il supporto al settore commercio-servizi, il sostegno delle pari- opportunità, la diffusione della cultura d’impresa per la creazione di nuove imprese, di reti d’impresa e la promozione dello start up, la diffusione dell’etica d’impresa e la  promozione dell’imprenditoria sociale, il sostegno del credito alle imprese, lo sviluppo del polo logistico di Brindisi, l’integrazione dei settori turismo-agricoltura-artigianato.</w:t>
            </w:r>
          </w:p>
        </w:tc>
      </w:tr>
      <w:tr w:rsidR="009C5571" w:rsidRPr="000E395F" w:rsidTr="00DC7971">
        <w:tc>
          <w:tcPr>
            <w:tcW w:w="9854" w:type="dxa"/>
            <w:gridSpan w:val="16"/>
            <w:shd w:val="clear" w:color="auto" w:fill="4BACC6" w:themeFill="accent5"/>
          </w:tcPr>
          <w:p w:rsidR="009C5571" w:rsidRPr="000E395F" w:rsidRDefault="009C5571" w:rsidP="00093140">
            <w:pPr>
              <w:spacing w:after="0" w:line="240" w:lineRule="auto"/>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 xml:space="preserve"> </w:t>
            </w:r>
            <w:r w:rsidR="00093140">
              <w:rPr>
                <w:rFonts w:ascii="Times New Roman" w:hAnsi="Times New Roman" w:cs="Times New Roman"/>
                <w:bCs/>
              </w:rPr>
              <w:t>1.</w:t>
            </w:r>
            <w:r w:rsidR="0031761E">
              <w:rPr>
                <w:rFonts w:ascii="Times New Roman" w:hAnsi="Times New Roman" w:cs="Times New Roman"/>
                <w:bCs/>
              </w:rPr>
              <w:t xml:space="preserve">8 </w:t>
            </w:r>
            <w:r w:rsidR="0029335F" w:rsidRPr="0029335F">
              <w:rPr>
                <w:rFonts w:ascii="Times New Roman" w:hAnsi="Times New Roman"/>
                <w:bCs/>
              </w:rPr>
              <w:t>Gestione sportello innovazione e Alternanza scuola lavoro</w:t>
            </w:r>
          </w:p>
        </w:tc>
      </w:tr>
      <w:tr w:rsidR="009C5571" w:rsidRPr="000E395F" w:rsidTr="00DC7971">
        <w:tc>
          <w:tcPr>
            <w:tcW w:w="9854" w:type="dxa"/>
            <w:gridSpan w:val="16"/>
          </w:tcPr>
          <w:p w:rsidR="009C5571" w:rsidRPr="000E395F" w:rsidRDefault="009C5571" w:rsidP="0005510A">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9C5571" w:rsidRPr="000E395F" w:rsidTr="00DC7971">
        <w:tc>
          <w:tcPr>
            <w:tcW w:w="1643" w:type="dxa"/>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Indicatori</w:t>
            </w:r>
          </w:p>
        </w:tc>
        <w:tc>
          <w:tcPr>
            <w:tcW w:w="1538"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Peso</w:t>
            </w:r>
          </w:p>
        </w:tc>
        <w:tc>
          <w:tcPr>
            <w:tcW w:w="1397"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Un.mis.</w:t>
            </w:r>
          </w:p>
        </w:tc>
        <w:tc>
          <w:tcPr>
            <w:tcW w:w="1518"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Fonte</w:t>
            </w:r>
          </w:p>
        </w:tc>
        <w:tc>
          <w:tcPr>
            <w:tcW w:w="2213"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Alg.</w:t>
            </w:r>
          </w:p>
        </w:tc>
        <w:tc>
          <w:tcPr>
            <w:tcW w:w="1545"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Target</w:t>
            </w:r>
            <w:r w:rsidR="00DA6510">
              <w:rPr>
                <w:rFonts w:ascii="Times New Roman" w:hAnsi="Times New Roman" w:cs="Times New Roman"/>
                <w:sz w:val="16"/>
                <w:szCs w:val="16"/>
              </w:rPr>
              <w:t xml:space="preserve"> E baseline</w:t>
            </w:r>
          </w:p>
        </w:tc>
      </w:tr>
      <w:tr w:rsidR="009C5571" w:rsidRPr="000E395F" w:rsidTr="00DC7971">
        <w:tc>
          <w:tcPr>
            <w:tcW w:w="1643" w:type="dxa"/>
          </w:tcPr>
          <w:p w:rsidR="009C5571" w:rsidRPr="0029335F" w:rsidRDefault="0029335F" w:rsidP="0005510A">
            <w:pPr>
              <w:spacing w:after="0" w:line="240" w:lineRule="auto"/>
              <w:rPr>
                <w:rFonts w:ascii="Times New Roman" w:hAnsi="Times New Roman" w:cs="Times New Roman"/>
                <w:sz w:val="16"/>
                <w:szCs w:val="16"/>
              </w:rPr>
            </w:pPr>
            <w:r w:rsidRPr="0029335F">
              <w:rPr>
                <w:rFonts w:ascii="Times New Roman" w:hAnsi="Times New Roman"/>
                <w:bCs/>
                <w:sz w:val="16"/>
                <w:szCs w:val="16"/>
              </w:rPr>
              <w:t>Promozione start up innovativi</w:t>
            </w:r>
          </w:p>
        </w:tc>
        <w:tc>
          <w:tcPr>
            <w:tcW w:w="1538" w:type="dxa"/>
            <w:gridSpan w:val="3"/>
          </w:tcPr>
          <w:p w:rsidR="009C5571" w:rsidRPr="000A793B" w:rsidRDefault="0029335F" w:rsidP="0005510A">
            <w:pPr>
              <w:spacing w:after="0" w:line="240" w:lineRule="auto"/>
              <w:rPr>
                <w:rFonts w:ascii="Times New Roman" w:hAnsi="Times New Roman" w:cs="Times New Roman"/>
                <w:sz w:val="16"/>
                <w:szCs w:val="16"/>
              </w:rPr>
            </w:pPr>
            <w:r>
              <w:rPr>
                <w:rFonts w:ascii="Times New Roman" w:hAnsi="Times New Roman" w:cs="Times New Roman"/>
                <w:sz w:val="16"/>
                <w:szCs w:val="16"/>
              </w:rPr>
              <w:t>50</w:t>
            </w:r>
          </w:p>
        </w:tc>
        <w:tc>
          <w:tcPr>
            <w:tcW w:w="1397" w:type="dxa"/>
            <w:gridSpan w:val="3"/>
          </w:tcPr>
          <w:p w:rsidR="009C5571" w:rsidRPr="000A793B" w:rsidRDefault="00EB0987"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518" w:type="dxa"/>
            <w:gridSpan w:val="3"/>
          </w:tcPr>
          <w:p w:rsidR="009C5571" w:rsidRPr="000A793B" w:rsidRDefault="001456DA"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213" w:type="dxa"/>
            <w:gridSpan w:val="3"/>
          </w:tcPr>
          <w:p w:rsidR="009C5571" w:rsidRPr="0029335F" w:rsidRDefault="0029335F" w:rsidP="0005510A">
            <w:pPr>
              <w:spacing w:after="0" w:line="240" w:lineRule="auto"/>
              <w:rPr>
                <w:rFonts w:ascii="Times New Roman" w:hAnsi="Times New Roman" w:cs="Times New Roman"/>
                <w:sz w:val="16"/>
                <w:szCs w:val="16"/>
              </w:rPr>
            </w:pPr>
            <w:r w:rsidRPr="0029335F">
              <w:rPr>
                <w:rFonts w:ascii="Times New Roman" w:hAnsi="Times New Roman"/>
                <w:bCs/>
                <w:sz w:val="16"/>
                <w:szCs w:val="16"/>
              </w:rPr>
              <w:t>Numero informazioni fornite a vista su start up innovative / numero totale informazione richieste</w:t>
            </w:r>
          </w:p>
        </w:tc>
        <w:tc>
          <w:tcPr>
            <w:tcW w:w="1545" w:type="dxa"/>
            <w:gridSpan w:val="3"/>
          </w:tcPr>
          <w:p w:rsidR="00DA6510" w:rsidRDefault="00DA6510"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baseline</w:t>
            </w:r>
            <w:r w:rsidR="00093140">
              <w:rPr>
                <w:rFonts w:ascii="Times New Roman" w:hAnsi="Times New Roman" w:cs="Times New Roman"/>
                <w:sz w:val="16"/>
                <w:szCs w:val="16"/>
              </w:rPr>
              <w:t xml:space="preserve"> 100%</w:t>
            </w:r>
          </w:p>
          <w:p w:rsidR="0029335F" w:rsidRPr="000A793B" w:rsidRDefault="0029335F"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Pr="000A793B">
              <w:rPr>
                <w:rFonts w:ascii="Times New Roman" w:hAnsi="Times New Roman" w:cs="Times New Roman"/>
                <w:sz w:val="16"/>
                <w:szCs w:val="16"/>
              </w:rPr>
              <w:t>--100%</w:t>
            </w:r>
          </w:p>
          <w:p w:rsidR="009C5571" w:rsidRDefault="0029335F"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0A793B">
              <w:rPr>
                <w:rFonts w:ascii="Times New Roman" w:hAnsi="Times New Roman" w:cs="Times New Roman"/>
                <w:sz w:val="16"/>
                <w:szCs w:val="16"/>
              </w:rPr>
              <w:t xml:space="preserve"> -100%</w:t>
            </w:r>
          </w:p>
          <w:p w:rsidR="001A21EC" w:rsidRPr="000A793B" w:rsidRDefault="001A21EC" w:rsidP="001A21EC">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w:t>
            </w:r>
            <w:r>
              <w:rPr>
                <w:rFonts w:ascii="Times New Roman" w:hAnsi="Times New Roman" w:cs="Times New Roman"/>
                <w:sz w:val="16"/>
                <w:szCs w:val="16"/>
              </w:rPr>
              <w:t>22</w:t>
            </w:r>
            <w:r w:rsidRPr="000A793B">
              <w:rPr>
                <w:rFonts w:ascii="Times New Roman" w:hAnsi="Times New Roman" w:cs="Times New Roman"/>
                <w:sz w:val="16"/>
                <w:szCs w:val="16"/>
              </w:rPr>
              <w:t>--100%</w:t>
            </w:r>
          </w:p>
          <w:p w:rsidR="001A21EC" w:rsidRPr="000A793B" w:rsidRDefault="001A21EC" w:rsidP="0029335F">
            <w:pPr>
              <w:spacing w:after="0" w:line="240" w:lineRule="auto"/>
              <w:rPr>
                <w:rFonts w:ascii="Times New Roman" w:hAnsi="Times New Roman" w:cs="Times New Roman"/>
                <w:sz w:val="16"/>
                <w:szCs w:val="16"/>
              </w:rPr>
            </w:pPr>
          </w:p>
        </w:tc>
      </w:tr>
      <w:tr w:rsidR="00EB0987" w:rsidRPr="000E395F" w:rsidTr="00DC7971">
        <w:tc>
          <w:tcPr>
            <w:tcW w:w="1643" w:type="dxa"/>
          </w:tcPr>
          <w:p w:rsidR="00EB0987" w:rsidRDefault="00EB0987" w:rsidP="0005510A">
            <w:pPr>
              <w:spacing w:after="0" w:line="240" w:lineRule="auto"/>
              <w:rPr>
                <w:rFonts w:ascii="Times New Roman" w:hAnsi="Times New Roman"/>
                <w:bCs/>
                <w:sz w:val="16"/>
                <w:szCs w:val="16"/>
              </w:rPr>
            </w:pPr>
            <w:r w:rsidRPr="00EB0987">
              <w:rPr>
                <w:rFonts w:ascii="Times New Roman" w:hAnsi="Times New Roman"/>
                <w:bCs/>
                <w:sz w:val="16"/>
                <w:szCs w:val="16"/>
              </w:rPr>
              <w:t>Volume di attività nell’ambito del percorso di alternanza scuola lavoro</w:t>
            </w:r>
          </w:p>
          <w:p w:rsidR="00BC2766" w:rsidRPr="00EB0987" w:rsidRDefault="00BC2766" w:rsidP="0005510A">
            <w:pPr>
              <w:spacing w:after="0" w:line="240" w:lineRule="auto"/>
              <w:rPr>
                <w:rFonts w:ascii="Times New Roman" w:hAnsi="Times New Roman"/>
                <w:bCs/>
                <w:sz w:val="16"/>
                <w:szCs w:val="16"/>
              </w:rPr>
            </w:pPr>
            <w:r w:rsidRPr="000E395F">
              <w:rPr>
                <w:rFonts w:ascii="Times New Roman" w:hAnsi="Times New Roman" w:cs="Times New Roman"/>
                <w:bCs/>
                <w:sz w:val="16"/>
                <w:szCs w:val="16"/>
              </w:rPr>
              <w:t>Tipologia KPI:efficacia</w:t>
            </w:r>
          </w:p>
        </w:tc>
        <w:tc>
          <w:tcPr>
            <w:tcW w:w="1538" w:type="dxa"/>
            <w:gridSpan w:val="3"/>
          </w:tcPr>
          <w:p w:rsidR="00EB0987" w:rsidRPr="00EB0987" w:rsidRDefault="00EB0987" w:rsidP="0005510A">
            <w:pPr>
              <w:spacing w:after="0" w:line="240" w:lineRule="auto"/>
              <w:rPr>
                <w:rFonts w:ascii="Times New Roman" w:hAnsi="Times New Roman" w:cs="Times New Roman"/>
                <w:sz w:val="16"/>
                <w:szCs w:val="16"/>
              </w:rPr>
            </w:pPr>
            <w:r w:rsidRPr="00EB0987">
              <w:rPr>
                <w:rFonts w:ascii="Times New Roman" w:hAnsi="Times New Roman" w:cs="Times New Roman"/>
                <w:sz w:val="16"/>
                <w:szCs w:val="16"/>
              </w:rPr>
              <w:t>50</w:t>
            </w:r>
          </w:p>
        </w:tc>
        <w:tc>
          <w:tcPr>
            <w:tcW w:w="1397" w:type="dxa"/>
            <w:gridSpan w:val="3"/>
          </w:tcPr>
          <w:p w:rsidR="00EB0987" w:rsidRPr="00EB0987" w:rsidRDefault="00EB0987" w:rsidP="0005510A">
            <w:pPr>
              <w:spacing w:after="0" w:line="240" w:lineRule="auto"/>
              <w:rPr>
                <w:rFonts w:ascii="Times New Roman" w:hAnsi="Times New Roman" w:cs="Times New Roman"/>
                <w:sz w:val="16"/>
                <w:szCs w:val="16"/>
              </w:rPr>
            </w:pPr>
            <w:r>
              <w:rPr>
                <w:rFonts w:ascii="Times New Roman" w:hAnsi="Times New Roman" w:cs="Times New Roman"/>
                <w:sz w:val="16"/>
                <w:szCs w:val="16"/>
              </w:rPr>
              <w:t>n.</w:t>
            </w:r>
          </w:p>
        </w:tc>
        <w:tc>
          <w:tcPr>
            <w:tcW w:w="1518" w:type="dxa"/>
            <w:gridSpan w:val="3"/>
          </w:tcPr>
          <w:p w:rsidR="00EB0987" w:rsidRPr="00EB0987" w:rsidRDefault="00EB0987" w:rsidP="005A740A">
            <w:pPr>
              <w:spacing w:after="0" w:line="240" w:lineRule="auto"/>
              <w:rPr>
                <w:rFonts w:ascii="Times New Roman" w:hAnsi="Times New Roman" w:cs="Times New Roman"/>
                <w:sz w:val="16"/>
                <w:szCs w:val="16"/>
              </w:rPr>
            </w:pPr>
            <w:r w:rsidRPr="00EB0987">
              <w:rPr>
                <w:rFonts w:ascii="Times New Roman" w:hAnsi="Times New Roman" w:cs="Times New Roman"/>
                <w:sz w:val="16"/>
                <w:szCs w:val="16"/>
              </w:rPr>
              <w:t>interna</w:t>
            </w:r>
          </w:p>
        </w:tc>
        <w:tc>
          <w:tcPr>
            <w:tcW w:w="2213" w:type="dxa"/>
            <w:gridSpan w:val="3"/>
          </w:tcPr>
          <w:p w:rsidR="00EB0987" w:rsidRPr="00EB0987" w:rsidRDefault="00EB0987" w:rsidP="0005510A">
            <w:pPr>
              <w:spacing w:after="0" w:line="240" w:lineRule="auto"/>
              <w:rPr>
                <w:rFonts w:ascii="Times New Roman" w:hAnsi="Times New Roman" w:cs="Times New Roman"/>
                <w:sz w:val="16"/>
                <w:szCs w:val="16"/>
              </w:rPr>
            </w:pPr>
            <w:r w:rsidRPr="00EB0987">
              <w:rPr>
                <w:rFonts w:ascii="Times New Roman" w:hAnsi="Times New Roman"/>
                <w:bCs/>
                <w:sz w:val="16"/>
                <w:szCs w:val="16"/>
              </w:rPr>
              <w:t>n. di scuole coinvolte nei percorsi di alternanza scuola lavoro</w:t>
            </w:r>
          </w:p>
        </w:tc>
        <w:tc>
          <w:tcPr>
            <w:tcW w:w="1545" w:type="dxa"/>
            <w:gridSpan w:val="3"/>
          </w:tcPr>
          <w:p w:rsidR="00DA6510" w:rsidRDefault="00DA6510" w:rsidP="00EB0987">
            <w:pPr>
              <w:spacing w:after="0" w:line="240" w:lineRule="auto"/>
              <w:rPr>
                <w:rFonts w:ascii="Times New Roman" w:hAnsi="Times New Roman" w:cs="Times New Roman"/>
                <w:sz w:val="16"/>
                <w:szCs w:val="16"/>
              </w:rPr>
            </w:pPr>
            <w:r>
              <w:rPr>
                <w:rFonts w:ascii="Times New Roman" w:hAnsi="Times New Roman" w:cs="Times New Roman"/>
                <w:sz w:val="16"/>
                <w:szCs w:val="16"/>
              </w:rPr>
              <w:t>baseline</w:t>
            </w:r>
            <w:r w:rsidR="00093140">
              <w:rPr>
                <w:rFonts w:ascii="Times New Roman" w:hAnsi="Times New Roman" w:cs="Times New Roman"/>
                <w:sz w:val="16"/>
                <w:szCs w:val="16"/>
              </w:rPr>
              <w:t xml:space="preserve"> 2</w:t>
            </w:r>
          </w:p>
          <w:p w:rsidR="00EB0987" w:rsidRPr="000A793B" w:rsidRDefault="00D6008E" w:rsidP="00EB0987">
            <w:pPr>
              <w:spacing w:after="0" w:line="240" w:lineRule="auto"/>
              <w:rPr>
                <w:rFonts w:ascii="Times New Roman" w:hAnsi="Times New Roman" w:cs="Times New Roman"/>
                <w:sz w:val="16"/>
                <w:szCs w:val="16"/>
              </w:rPr>
            </w:pPr>
            <w:r>
              <w:rPr>
                <w:rFonts w:ascii="Times New Roman" w:hAnsi="Times New Roman" w:cs="Times New Roman"/>
                <w:sz w:val="16"/>
                <w:szCs w:val="16"/>
              </w:rPr>
              <w:t>Anno:2020&gt;= 4</w:t>
            </w:r>
          </w:p>
          <w:p w:rsidR="00EB0987" w:rsidRDefault="00EB0987" w:rsidP="00EB0987">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0A793B">
              <w:rPr>
                <w:rFonts w:ascii="Times New Roman" w:hAnsi="Times New Roman" w:cs="Times New Roman"/>
                <w:sz w:val="16"/>
                <w:szCs w:val="16"/>
              </w:rPr>
              <w:t xml:space="preserve"> &gt;= </w:t>
            </w:r>
            <w:r w:rsidR="00D6008E">
              <w:rPr>
                <w:rFonts w:ascii="Times New Roman" w:hAnsi="Times New Roman" w:cs="Times New Roman"/>
                <w:sz w:val="16"/>
                <w:szCs w:val="16"/>
              </w:rPr>
              <w:t>4</w:t>
            </w:r>
          </w:p>
          <w:p w:rsidR="001A21EC" w:rsidRPr="000A793B" w:rsidRDefault="00D6008E" w:rsidP="001A21EC">
            <w:pPr>
              <w:spacing w:after="0" w:line="240" w:lineRule="auto"/>
              <w:rPr>
                <w:rFonts w:ascii="Times New Roman" w:hAnsi="Times New Roman" w:cs="Times New Roman"/>
                <w:sz w:val="16"/>
                <w:szCs w:val="16"/>
              </w:rPr>
            </w:pPr>
            <w:r>
              <w:rPr>
                <w:rFonts w:ascii="Times New Roman" w:hAnsi="Times New Roman" w:cs="Times New Roman"/>
                <w:sz w:val="16"/>
                <w:szCs w:val="16"/>
              </w:rPr>
              <w:t>Anno 2022&gt;=4</w:t>
            </w:r>
          </w:p>
          <w:p w:rsidR="001A21EC" w:rsidRPr="008D1797" w:rsidRDefault="001A21EC" w:rsidP="00EB0987">
            <w:pPr>
              <w:spacing w:after="0" w:line="240" w:lineRule="auto"/>
              <w:rPr>
                <w:rFonts w:ascii="Times New Roman" w:hAnsi="Times New Roman" w:cs="Times New Roman"/>
                <w:sz w:val="16"/>
                <w:szCs w:val="16"/>
              </w:rPr>
            </w:pPr>
          </w:p>
        </w:tc>
      </w:tr>
    </w:tbl>
    <w:p w:rsidR="007A6EC5" w:rsidRDefault="007A6EC5" w:rsidP="007A6EC5">
      <w:pPr>
        <w:spacing w:after="0"/>
        <w:rPr>
          <w:rFonts w:cstheme="minorHAnsi"/>
        </w:rPr>
      </w:pPr>
    </w:p>
    <w:p w:rsidR="00DA6510" w:rsidRPr="00DA6510" w:rsidRDefault="00DA6510" w:rsidP="00DA6510">
      <w:pPr>
        <w:autoSpaceDE w:val="0"/>
        <w:autoSpaceDN w:val="0"/>
        <w:adjustRightInd w:val="0"/>
        <w:spacing w:after="0" w:line="240" w:lineRule="auto"/>
        <w:rPr>
          <w:rFonts w:ascii="Times New Roman" w:hAnsi="Times New Roman" w:cs="Times New Roman"/>
          <w:b/>
          <w:color w:val="000000"/>
          <w:sz w:val="24"/>
          <w:szCs w:val="24"/>
        </w:rPr>
      </w:pPr>
      <w:r w:rsidRPr="00DA6510">
        <w:rPr>
          <w:rFonts w:ascii="Times New Roman" w:hAnsi="Times New Roman" w:cs="Times New Roman"/>
          <w:b/>
          <w:color w:val="000000"/>
          <w:sz w:val="24"/>
          <w:szCs w:val="24"/>
        </w:rPr>
        <w:t>3.2 Programmazione annuale. Gli obiettivi operativi</w:t>
      </w:r>
    </w:p>
    <w:p w:rsidR="007A6EC5" w:rsidRDefault="007A6EC5" w:rsidP="007A6EC5">
      <w:pPr>
        <w:jc w:val="both"/>
        <w:rPr>
          <w:rFonts w:ascii="Times New Roman" w:hAnsi="Times New Roman" w:cs="Times New Roman"/>
          <w:sz w:val="24"/>
          <w:szCs w:val="24"/>
        </w:rPr>
      </w:pPr>
      <w:r>
        <w:rPr>
          <w:rFonts w:ascii="Times New Roman" w:hAnsi="Times New Roman" w:cs="Times New Roman"/>
          <w:sz w:val="24"/>
          <w:szCs w:val="24"/>
        </w:rPr>
        <w:t>Il presente capitolo declina ciascun obiettivo strategico (OS) in uno o più obiettivi operativi (OO) che esprimono in termini di attività (eventi, iniziative, programmi, progetti) ciò che l’Ente si impegna a fare per dare attuazione concreta ai suddetti obiettivi strategici.</w:t>
      </w:r>
    </w:p>
    <w:p w:rsidR="007A6EC5" w:rsidRDefault="007A6EC5" w:rsidP="007A6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ciascun obiettivo operativo vengono quindi formulati uno o più indicatori di misurazione (KPls). Per comodità espositiva, gli OO ed i relativi KPls sono ordinati ripercorrendo la medesima struttura ad albero utilizzata nella illustrazione degli obiettivi strategici dell’Ente.</w:t>
      </w:r>
    </w:p>
    <w:p w:rsidR="003E7B08" w:rsidRPr="003E7B08" w:rsidRDefault="003E7B08" w:rsidP="007A6EC5">
      <w:pPr>
        <w:spacing w:after="0" w:line="240" w:lineRule="auto"/>
        <w:ind w:left="709"/>
        <w:jc w:val="both"/>
        <w:rPr>
          <w:rFonts w:ascii="Times New Roman" w:hAnsi="Times New Roman"/>
          <w:b/>
          <w:sz w:val="24"/>
          <w:szCs w:val="24"/>
        </w:rPr>
      </w:pPr>
      <w:r w:rsidRPr="003E7B08">
        <w:rPr>
          <w:rFonts w:ascii="Times New Roman" w:hAnsi="Times New Roman"/>
          <w:b/>
          <w:sz w:val="24"/>
          <w:szCs w:val="24"/>
        </w:rPr>
        <w:t>RIEPILOGO:</w:t>
      </w:r>
    </w:p>
    <w:tbl>
      <w:tblPr>
        <w:tblStyle w:val="Grigliatabella"/>
        <w:tblW w:w="0" w:type="auto"/>
        <w:tblLook w:val="04A0" w:firstRow="1" w:lastRow="0" w:firstColumn="1" w:lastColumn="0" w:noHBand="0" w:noVBand="1"/>
      </w:tblPr>
      <w:tblGrid>
        <w:gridCol w:w="3259"/>
        <w:gridCol w:w="3259"/>
        <w:gridCol w:w="3260"/>
      </w:tblGrid>
      <w:tr w:rsidR="00E547F4" w:rsidRPr="00E547F4" w:rsidTr="00915F89">
        <w:tc>
          <w:tcPr>
            <w:tcW w:w="3259" w:type="dxa"/>
          </w:tcPr>
          <w:p w:rsidR="00E547F4" w:rsidRPr="00E547F4" w:rsidRDefault="00E547F4" w:rsidP="00915F89">
            <w:pPr>
              <w:rPr>
                <w:rFonts w:ascii="Times New Roman" w:hAnsi="Times New Roman"/>
                <w:sz w:val="16"/>
                <w:szCs w:val="16"/>
              </w:rPr>
            </w:pPr>
            <w:r w:rsidRPr="00E547F4">
              <w:rPr>
                <w:rFonts w:ascii="Times New Roman" w:hAnsi="Times New Roman"/>
                <w:sz w:val="16"/>
                <w:szCs w:val="16"/>
              </w:rPr>
              <w:t>AMBITI STRATEGICI</w:t>
            </w:r>
          </w:p>
        </w:tc>
        <w:tc>
          <w:tcPr>
            <w:tcW w:w="3259" w:type="dxa"/>
          </w:tcPr>
          <w:p w:rsidR="00E547F4" w:rsidRPr="00E547F4" w:rsidRDefault="00E547F4" w:rsidP="00915F89">
            <w:pPr>
              <w:rPr>
                <w:rFonts w:ascii="Times New Roman" w:hAnsi="Times New Roman"/>
                <w:sz w:val="16"/>
                <w:szCs w:val="16"/>
              </w:rPr>
            </w:pPr>
            <w:r w:rsidRPr="00E547F4">
              <w:rPr>
                <w:rFonts w:ascii="Times New Roman" w:hAnsi="Times New Roman"/>
                <w:sz w:val="16"/>
                <w:szCs w:val="16"/>
              </w:rPr>
              <w:t>OBIETTIVI STRATEGICI</w:t>
            </w:r>
          </w:p>
        </w:tc>
        <w:tc>
          <w:tcPr>
            <w:tcW w:w="3260" w:type="dxa"/>
          </w:tcPr>
          <w:p w:rsidR="00E547F4" w:rsidRPr="00E547F4" w:rsidRDefault="00E547F4" w:rsidP="00915F89">
            <w:pPr>
              <w:rPr>
                <w:rFonts w:ascii="Times New Roman" w:hAnsi="Times New Roman"/>
                <w:sz w:val="16"/>
                <w:szCs w:val="16"/>
              </w:rPr>
            </w:pPr>
            <w:r w:rsidRPr="00E547F4">
              <w:rPr>
                <w:rFonts w:ascii="Times New Roman" w:hAnsi="Times New Roman"/>
                <w:sz w:val="16"/>
                <w:szCs w:val="16"/>
              </w:rPr>
              <w:t>OBIETTIVI OPERATIVI</w:t>
            </w:r>
          </w:p>
        </w:tc>
      </w:tr>
      <w:tr w:rsidR="00A22CA9" w:rsidRPr="00E547F4" w:rsidTr="00A22CA9">
        <w:trPr>
          <w:trHeight w:val="260"/>
        </w:trPr>
        <w:tc>
          <w:tcPr>
            <w:tcW w:w="3259" w:type="dxa"/>
            <w:vMerge w:val="restart"/>
          </w:tcPr>
          <w:p w:rsidR="00A22CA9" w:rsidRPr="00915F89" w:rsidRDefault="00A22CA9" w:rsidP="00915F89">
            <w:pPr>
              <w:jc w:val="both"/>
              <w:rPr>
                <w:rFonts w:ascii="Times New Roman" w:hAnsi="Times New Roman"/>
                <w:sz w:val="16"/>
                <w:szCs w:val="16"/>
              </w:rPr>
            </w:pPr>
            <w:r w:rsidRPr="00915F89">
              <w:rPr>
                <w:rFonts w:ascii="Times New Roman" w:hAnsi="Times New Roman"/>
                <w:sz w:val="16"/>
                <w:szCs w:val="16"/>
              </w:rPr>
              <w:t>1.Servizi istituzionali e generali delle amministrazioni pubbliche</w:t>
            </w:r>
          </w:p>
        </w:tc>
        <w:tc>
          <w:tcPr>
            <w:tcW w:w="3259" w:type="dxa"/>
            <w:vMerge w:val="restart"/>
          </w:tcPr>
          <w:p w:rsidR="00A22CA9" w:rsidRPr="00E547F4" w:rsidRDefault="00A22CA9" w:rsidP="00E547F4">
            <w:pPr>
              <w:numPr>
                <w:ilvl w:val="0"/>
                <w:numId w:val="21"/>
              </w:numPr>
              <w:tabs>
                <w:tab w:val="clear" w:pos="720"/>
                <w:tab w:val="num" w:pos="2"/>
              </w:tabs>
              <w:ind w:left="2" w:hanging="718"/>
              <w:rPr>
                <w:rFonts w:ascii="Times New Roman" w:hAnsi="Times New Roman"/>
                <w:sz w:val="16"/>
                <w:szCs w:val="16"/>
              </w:rPr>
            </w:pPr>
            <w:r>
              <w:rPr>
                <w:rFonts w:ascii="Times New Roman" w:hAnsi="Times New Roman"/>
                <w:sz w:val="16"/>
                <w:szCs w:val="16"/>
              </w:rPr>
              <w:t>1.1.</w:t>
            </w:r>
            <w:r w:rsidRPr="000E395F">
              <w:rPr>
                <w:rFonts w:ascii="Times New Roman" w:hAnsi="Times New Roman"/>
                <w:bCs/>
              </w:rPr>
              <w:t xml:space="preserve"> </w:t>
            </w:r>
            <w:r w:rsidRPr="00915F89">
              <w:rPr>
                <w:rFonts w:ascii="Times New Roman" w:hAnsi="Times New Roman"/>
                <w:bCs/>
                <w:sz w:val="16"/>
                <w:szCs w:val="16"/>
              </w:rPr>
              <w:t>Miglioramento efficienza ed efficacia dei processi interni</w:t>
            </w:r>
          </w:p>
        </w:tc>
        <w:tc>
          <w:tcPr>
            <w:tcW w:w="3260" w:type="dxa"/>
          </w:tcPr>
          <w:p w:rsidR="00A22CA9" w:rsidRPr="00E547F4" w:rsidRDefault="00A22CA9" w:rsidP="00A22CA9">
            <w:pPr>
              <w:jc w:val="both"/>
              <w:rPr>
                <w:rFonts w:ascii="Times New Roman" w:hAnsi="Times New Roman"/>
                <w:sz w:val="16"/>
                <w:szCs w:val="16"/>
              </w:rPr>
            </w:pPr>
            <w:r>
              <w:rPr>
                <w:rFonts w:ascii="Times New Roman" w:hAnsi="Times New Roman"/>
                <w:sz w:val="16"/>
                <w:szCs w:val="16"/>
              </w:rPr>
              <w:t>OP 1.1.1.</w:t>
            </w:r>
            <w:r>
              <w:rPr>
                <w:rFonts w:ascii="Times New Roman" w:hAnsi="Times New Roman"/>
                <w:b/>
                <w:bCs/>
              </w:rPr>
              <w:t xml:space="preserve"> </w:t>
            </w:r>
            <w:r w:rsidRPr="00A22CA9">
              <w:rPr>
                <w:rFonts w:ascii="Times New Roman" w:hAnsi="Times New Roman"/>
                <w:bCs/>
                <w:sz w:val="16"/>
                <w:szCs w:val="16"/>
              </w:rPr>
              <w:t>Monitoraggio, reportistica e pianificazione</w:t>
            </w:r>
          </w:p>
        </w:tc>
      </w:tr>
      <w:tr w:rsidR="00A22CA9" w:rsidRPr="00E547F4" w:rsidTr="00D67054">
        <w:trPr>
          <w:trHeight w:val="255"/>
        </w:trPr>
        <w:tc>
          <w:tcPr>
            <w:tcW w:w="3259" w:type="dxa"/>
            <w:vMerge/>
          </w:tcPr>
          <w:p w:rsidR="00A22CA9" w:rsidRPr="00915F89" w:rsidRDefault="00A22CA9" w:rsidP="00915F89">
            <w:pPr>
              <w:jc w:val="both"/>
              <w:rPr>
                <w:rFonts w:ascii="Times New Roman" w:hAnsi="Times New Roman"/>
                <w:sz w:val="16"/>
                <w:szCs w:val="16"/>
              </w:rPr>
            </w:pPr>
          </w:p>
        </w:tc>
        <w:tc>
          <w:tcPr>
            <w:tcW w:w="3259" w:type="dxa"/>
            <w:vMerge/>
          </w:tcPr>
          <w:p w:rsidR="00A22CA9" w:rsidRDefault="00A22CA9" w:rsidP="00E547F4">
            <w:pPr>
              <w:numPr>
                <w:ilvl w:val="0"/>
                <w:numId w:val="21"/>
              </w:numPr>
              <w:tabs>
                <w:tab w:val="clear" w:pos="720"/>
                <w:tab w:val="num" w:pos="2"/>
              </w:tabs>
              <w:ind w:left="2" w:hanging="718"/>
              <w:rPr>
                <w:rFonts w:ascii="Times New Roman" w:hAnsi="Times New Roman"/>
                <w:sz w:val="16"/>
                <w:szCs w:val="16"/>
              </w:rPr>
            </w:pPr>
          </w:p>
        </w:tc>
        <w:tc>
          <w:tcPr>
            <w:tcW w:w="3260" w:type="dxa"/>
          </w:tcPr>
          <w:p w:rsidR="00A22CA9" w:rsidRPr="00E547F4" w:rsidRDefault="00A22CA9" w:rsidP="00915F89">
            <w:pPr>
              <w:jc w:val="both"/>
              <w:rPr>
                <w:rFonts w:ascii="Times New Roman" w:hAnsi="Times New Roman"/>
                <w:sz w:val="16"/>
                <w:szCs w:val="16"/>
              </w:rPr>
            </w:pPr>
            <w:r w:rsidRPr="00E547F4">
              <w:rPr>
                <w:rFonts w:ascii="Times New Roman" w:hAnsi="Times New Roman"/>
                <w:sz w:val="16"/>
                <w:szCs w:val="16"/>
              </w:rPr>
              <w:t xml:space="preserve">OP  1.1.2. </w:t>
            </w:r>
            <w:r w:rsidRPr="00E547F4">
              <w:rPr>
                <w:rFonts w:ascii="Times New Roman" w:hAnsi="Times New Roman"/>
                <w:bCs/>
                <w:sz w:val="16"/>
                <w:szCs w:val="16"/>
              </w:rPr>
              <w:t>Regolarizzazione tempestiva degli incassi da ruolo diritto annuale</w:t>
            </w:r>
          </w:p>
        </w:tc>
      </w:tr>
      <w:tr w:rsidR="00A22CA9" w:rsidRPr="00E547F4" w:rsidTr="00D67054">
        <w:trPr>
          <w:trHeight w:val="255"/>
        </w:trPr>
        <w:tc>
          <w:tcPr>
            <w:tcW w:w="3259" w:type="dxa"/>
            <w:vMerge/>
          </w:tcPr>
          <w:p w:rsidR="00A22CA9" w:rsidRPr="00915F89" w:rsidRDefault="00A22CA9" w:rsidP="00915F89">
            <w:pPr>
              <w:jc w:val="both"/>
              <w:rPr>
                <w:rFonts w:ascii="Times New Roman" w:hAnsi="Times New Roman"/>
                <w:sz w:val="16"/>
                <w:szCs w:val="16"/>
              </w:rPr>
            </w:pPr>
          </w:p>
        </w:tc>
        <w:tc>
          <w:tcPr>
            <w:tcW w:w="3259" w:type="dxa"/>
            <w:vMerge/>
          </w:tcPr>
          <w:p w:rsidR="00A22CA9" w:rsidRDefault="00A22CA9" w:rsidP="00E547F4">
            <w:pPr>
              <w:numPr>
                <w:ilvl w:val="0"/>
                <w:numId w:val="21"/>
              </w:numPr>
              <w:tabs>
                <w:tab w:val="clear" w:pos="720"/>
                <w:tab w:val="num" w:pos="2"/>
              </w:tabs>
              <w:ind w:left="2" w:hanging="718"/>
              <w:rPr>
                <w:rFonts w:ascii="Times New Roman" w:hAnsi="Times New Roman"/>
                <w:sz w:val="16"/>
                <w:szCs w:val="16"/>
              </w:rPr>
            </w:pPr>
          </w:p>
        </w:tc>
        <w:tc>
          <w:tcPr>
            <w:tcW w:w="3260" w:type="dxa"/>
          </w:tcPr>
          <w:p w:rsidR="00A22CA9" w:rsidRPr="00E547F4" w:rsidRDefault="00A22CA9" w:rsidP="00915F89">
            <w:pPr>
              <w:jc w:val="both"/>
              <w:rPr>
                <w:rFonts w:ascii="Times New Roman" w:hAnsi="Times New Roman"/>
                <w:sz w:val="16"/>
                <w:szCs w:val="16"/>
              </w:rPr>
            </w:pPr>
            <w:r w:rsidRPr="00E547F4">
              <w:rPr>
                <w:rFonts w:ascii="Times New Roman" w:hAnsi="Times New Roman"/>
                <w:sz w:val="16"/>
                <w:szCs w:val="16"/>
              </w:rPr>
              <w:t xml:space="preserve">OP 1.1.3. </w:t>
            </w:r>
            <w:r w:rsidRPr="00E547F4">
              <w:rPr>
                <w:rFonts w:ascii="Times New Roman" w:hAnsi="Times New Roman"/>
                <w:bCs/>
                <w:sz w:val="16"/>
                <w:szCs w:val="16"/>
              </w:rPr>
              <w:t>Monitoraggio economico-fiscale</w:t>
            </w:r>
          </w:p>
        </w:tc>
      </w:tr>
      <w:tr w:rsidR="00A22CA9" w:rsidRPr="00E547F4" w:rsidTr="00D67054">
        <w:trPr>
          <w:trHeight w:val="255"/>
        </w:trPr>
        <w:tc>
          <w:tcPr>
            <w:tcW w:w="3259" w:type="dxa"/>
            <w:vMerge/>
          </w:tcPr>
          <w:p w:rsidR="00A22CA9" w:rsidRPr="00915F89" w:rsidRDefault="00A22CA9" w:rsidP="00915F89">
            <w:pPr>
              <w:jc w:val="both"/>
              <w:rPr>
                <w:rFonts w:ascii="Times New Roman" w:hAnsi="Times New Roman"/>
                <w:sz w:val="16"/>
                <w:szCs w:val="16"/>
              </w:rPr>
            </w:pPr>
          </w:p>
        </w:tc>
        <w:tc>
          <w:tcPr>
            <w:tcW w:w="3259" w:type="dxa"/>
            <w:vMerge/>
          </w:tcPr>
          <w:p w:rsidR="00A22CA9" w:rsidRDefault="00A22CA9" w:rsidP="00E547F4">
            <w:pPr>
              <w:numPr>
                <w:ilvl w:val="0"/>
                <w:numId w:val="21"/>
              </w:numPr>
              <w:tabs>
                <w:tab w:val="clear" w:pos="720"/>
                <w:tab w:val="num" w:pos="2"/>
              </w:tabs>
              <w:ind w:left="2" w:hanging="718"/>
              <w:rPr>
                <w:rFonts w:ascii="Times New Roman" w:hAnsi="Times New Roman"/>
                <w:sz w:val="16"/>
                <w:szCs w:val="16"/>
              </w:rPr>
            </w:pPr>
          </w:p>
        </w:tc>
        <w:tc>
          <w:tcPr>
            <w:tcW w:w="3260" w:type="dxa"/>
          </w:tcPr>
          <w:p w:rsidR="00A22CA9" w:rsidRPr="00E547F4" w:rsidRDefault="00A22CA9" w:rsidP="00915F89">
            <w:pPr>
              <w:jc w:val="both"/>
              <w:rPr>
                <w:rFonts w:ascii="Times New Roman" w:hAnsi="Times New Roman"/>
                <w:sz w:val="16"/>
                <w:szCs w:val="16"/>
              </w:rPr>
            </w:pPr>
            <w:r w:rsidRPr="00E547F4">
              <w:rPr>
                <w:rFonts w:ascii="Times New Roman" w:hAnsi="Times New Roman"/>
                <w:sz w:val="16"/>
                <w:szCs w:val="16"/>
              </w:rPr>
              <w:t>OP 1.1.4.</w:t>
            </w:r>
            <w:r w:rsidRPr="00E547F4">
              <w:rPr>
                <w:rFonts w:ascii="Times New Roman" w:hAnsi="Times New Roman"/>
                <w:bCs/>
                <w:sz w:val="16"/>
                <w:szCs w:val="16"/>
              </w:rPr>
              <w:t xml:space="preserve"> Attrezzatura tecnica</w:t>
            </w:r>
          </w:p>
        </w:tc>
      </w:tr>
      <w:tr w:rsidR="00A22CA9" w:rsidRPr="00E547F4" w:rsidTr="00D67054">
        <w:trPr>
          <w:trHeight w:val="255"/>
        </w:trPr>
        <w:tc>
          <w:tcPr>
            <w:tcW w:w="3259" w:type="dxa"/>
            <w:vMerge/>
          </w:tcPr>
          <w:p w:rsidR="00A22CA9" w:rsidRPr="00915F89" w:rsidRDefault="00A22CA9" w:rsidP="00915F89">
            <w:pPr>
              <w:jc w:val="both"/>
              <w:rPr>
                <w:rFonts w:ascii="Times New Roman" w:hAnsi="Times New Roman"/>
                <w:sz w:val="16"/>
                <w:szCs w:val="16"/>
              </w:rPr>
            </w:pPr>
          </w:p>
        </w:tc>
        <w:tc>
          <w:tcPr>
            <w:tcW w:w="3259" w:type="dxa"/>
            <w:vMerge/>
          </w:tcPr>
          <w:p w:rsidR="00A22CA9" w:rsidRDefault="00A22CA9" w:rsidP="00E547F4">
            <w:pPr>
              <w:numPr>
                <w:ilvl w:val="0"/>
                <w:numId w:val="21"/>
              </w:numPr>
              <w:tabs>
                <w:tab w:val="clear" w:pos="720"/>
                <w:tab w:val="num" w:pos="2"/>
              </w:tabs>
              <w:ind w:left="2" w:hanging="718"/>
              <w:rPr>
                <w:rFonts w:ascii="Times New Roman" w:hAnsi="Times New Roman"/>
                <w:sz w:val="16"/>
                <w:szCs w:val="16"/>
              </w:rPr>
            </w:pPr>
          </w:p>
        </w:tc>
        <w:tc>
          <w:tcPr>
            <w:tcW w:w="3260" w:type="dxa"/>
          </w:tcPr>
          <w:p w:rsidR="00A22CA9" w:rsidRPr="00E547F4" w:rsidRDefault="00A22CA9" w:rsidP="00915F89">
            <w:pPr>
              <w:jc w:val="both"/>
              <w:rPr>
                <w:rFonts w:ascii="Times New Roman" w:hAnsi="Times New Roman"/>
                <w:sz w:val="16"/>
                <w:szCs w:val="16"/>
              </w:rPr>
            </w:pPr>
            <w:r w:rsidRPr="00E547F4">
              <w:rPr>
                <w:rFonts w:ascii="Times New Roman" w:hAnsi="Times New Roman"/>
                <w:sz w:val="16"/>
                <w:szCs w:val="16"/>
              </w:rPr>
              <w:t>OP 1.1.5.</w:t>
            </w:r>
            <w:r w:rsidRPr="00E547F4">
              <w:rPr>
                <w:rFonts w:ascii="Times New Roman" w:hAnsi="Times New Roman"/>
                <w:bCs/>
                <w:sz w:val="16"/>
                <w:szCs w:val="16"/>
              </w:rPr>
              <w:t xml:space="preserve"> Miglioramento efficienza gestione risorse umane e documenti e informazioni inerenti il personale</w:t>
            </w:r>
          </w:p>
        </w:tc>
      </w:tr>
      <w:tr w:rsidR="00A22CA9" w:rsidRPr="00E547F4" w:rsidTr="00D67054">
        <w:trPr>
          <w:trHeight w:val="255"/>
        </w:trPr>
        <w:tc>
          <w:tcPr>
            <w:tcW w:w="3259" w:type="dxa"/>
            <w:vMerge/>
          </w:tcPr>
          <w:p w:rsidR="00A22CA9" w:rsidRPr="00915F89" w:rsidRDefault="00A22CA9" w:rsidP="00915F89">
            <w:pPr>
              <w:jc w:val="both"/>
              <w:rPr>
                <w:rFonts w:ascii="Times New Roman" w:hAnsi="Times New Roman"/>
                <w:sz w:val="16"/>
                <w:szCs w:val="16"/>
              </w:rPr>
            </w:pPr>
          </w:p>
        </w:tc>
        <w:tc>
          <w:tcPr>
            <w:tcW w:w="3259" w:type="dxa"/>
            <w:vMerge/>
          </w:tcPr>
          <w:p w:rsidR="00A22CA9" w:rsidRDefault="00A22CA9" w:rsidP="00E547F4">
            <w:pPr>
              <w:numPr>
                <w:ilvl w:val="0"/>
                <w:numId w:val="21"/>
              </w:numPr>
              <w:tabs>
                <w:tab w:val="clear" w:pos="720"/>
                <w:tab w:val="num" w:pos="2"/>
              </w:tabs>
              <w:ind w:left="2" w:hanging="718"/>
              <w:rPr>
                <w:rFonts w:ascii="Times New Roman" w:hAnsi="Times New Roman"/>
                <w:sz w:val="16"/>
                <w:szCs w:val="16"/>
              </w:rPr>
            </w:pPr>
          </w:p>
        </w:tc>
        <w:tc>
          <w:tcPr>
            <w:tcW w:w="3260" w:type="dxa"/>
          </w:tcPr>
          <w:p w:rsidR="00A22CA9" w:rsidRPr="00E547F4" w:rsidRDefault="00A22CA9" w:rsidP="00915F89">
            <w:pPr>
              <w:jc w:val="both"/>
              <w:rPr>
                <w:rFonts w:ascii="Times New Roman" w:hAnsi="Times New Roman"/>
                <w:sz w:val="16"/>
                <w:szCs w:val="16"/>
              </w:rPr>
            </w:pPr>
            <w:r w:rsidRPr="00E547F4">
              <w:rPr>
                <w:rFonts w:ascii="Times New Roman" w:hAnsi="Times New Roman"/>
                <w:sz w:val="16"/>
                <w:szCs w:val="16"/>
              </w:rPr>
              <w:t xml:space="preserve">OP. 1.1.6. </w:t>
            </w:r>
            <w:r w:rsidRPr="00E547F4">
              <w:rPr>
                <w:rFonts w:ascii="Times New Roman" w:hAnsi="Times New Roman"/>
                <w:bCs/>
                <w:sz w:val="16"/>
                <w:szCs w:val="16"/>
              </w:rPr>
              <w:t>Migrazione ed innovazione servizi lato server</w:t>
            </w:r>
          </w:p>
        </w:tc>
      </w:tr>
      <w:tr w:rsidR="00A22CA9" w:rsidRPr="00E547F4" w:rsidTr="00915F89">
        <w:trPr>
          <w:trHeight w:val="299"/>
        </w:trPr>
        <w:tc>
          <w:tcPr>
            <w:tcW w:w="3259" w:type="dxa"/>
            <w:vMerge/>
          </w:tcPr>
          <w:p w:rsidR="00A22CA9" w:rsidRPr="00E547F4" w:rsidRDefault="00A22CA9" w:rsidP="00915F89">
            <w:pPr>
              <w:rPr>
                <w:rFonts w:ascii="Times New Roman" w:hAnsi="Times New Roman"/>
                <w:sz w:val="16"/>
                <w:szCs w:val="16"/>
              </w:rPr>
            </w:pPr>
          </w:p>
        </w:tc>
        <w:tc>
          <w:tcPr>
            <w:tcW w:w="3259" w:type="dxa"/>
            <w:vMerge w:val="restart"/>
          </w:tcPr>
          <w:p w:rsidR="00A22CA9" w:rsidRPr="00E547F4" w:rsidRDefault="00A22CA9" w:rsidP="00E547F4">
            <w:pPr>
              <w:numPr>
                <w:ilvl w:val="0"/>
                <w:numId w:val="22"/>
              </w:numPr>
              <w:tabs>
                <w:tab w:val="clear" w:pos="720"/>
                <w:tab w:val="num" w:pos="2"/>
              </w:tabs>
              <w:ind w:left="2" w:hanging="718"/>
              <w:rPr>
                <w:rFonts w:ascii="Times New Roman" w:hAnsi="Times New Roman"/>
                <w:sz w:val="16"/>
                <w:szCs w:val="16"/>
              </w:rPr>
            </w:pPr>
            <w:r w:rsidRPr="00E547F4">
              <w:rPr>
                <w:rFonts w:ascii="Times New Roman" w:hAnsi="Times New Roman"/>
                <w:sz w:val="16"/>
                <w:szCs w:val="16"/>
              </w:rPr>
              <w:t xml:space="preserve">1.2 Rendicontazione in maniera chiara e facilmente percepibile all’esterno dei risultati dell’attività dell’Ente valorizzando gli strumenti di misurazione e rendicontazione della performance </w:t>
            </w:r>
          </w:p>
          <w:p w:rsidR="00A22CA9" w:rsidRPr="00E547F4" w:rsidRDefault="00A22CA9" w:rsidP="00915F89">
            <w:pPr>
              <w:tabs>
                <w:tab w:val="num" w:pos="2"/>
              </w:tabs>
              <w:ind w:left="2" w:hanging="718"/>
              <w:rPr>
                <w:rFonts w:ascii="Times New Roman" w:hAnsi="Times New Roman"/>
                <w:sz w:val="16"/>
                <w:szCs w:val="16"/>
              </w:rPr>
            </w:pPr>
          </w:p>
        </w:tc>
        <w:tc>
          <w:tcPr>
            <w:tcW w:w="3260" w:type="dxa"/>
          </w:tcPr>
          <w:p w:rsidR="00A22CA9" w:rsidRPr="00E547F4" w:rsidRDefault="00A22CA9" w:rsidP="00915F89">
            <w:pPr>
              <w:rPr>
                <w:rFonts w:ascii="Times New Roman" w:hAnsi="Times New Roman"/>
                <w:sz w:val="16"/>
                <w:szCs w:val="16"/>
              </w:rPr>
            </w:pPr>
            <w:r w:rsidRPr="00E547F4">
              <w:rPr>
                <w:rFonts w:ascii="Times New Roman" w:hAnsi="Times New Roman"/>
                <w:sz w:val="16"/>
                <w:szCs w:val="16"/>
              </w:rPr>
              <w:t>OP 1.2.1.</w:t>
            </w:r>
            <w:r w:rsidRPr="00E547F4">
              <w:rPr>
                <w:rFonts w:ascii="Times New Roman" w:hAnsi="Times New Roman"/>
                <w:color w:val="000000"/>
                <w:sz w:val="16"/>
                <w:szCs w:val="16"/>
              </w:rPr>
              <w:t xml:space="preserve"> Predisposizione  dei documenti relativi alla performance (Piano Performance, relazione sulla performance, Monitoraggio semestrale) in caso di mancato</w:t>
            </w:r>
            <w:r w:rsidRPr="00E547F4">
              <w:rPr>
                <w:rFonts w:ascii="Times New Roman" w:hAnsi="Times New Roman"/>
                <w:sz w:val="16"/>
                <w:szCs w:val="16"/>
              </w:rPr>
              <w:t xml:space="preserve"> accorpamento con la Camera di Commercio di Taranto</w:t>
            </w:r>
          </w:p>
        </w:tc>
      </w:tr>
      <w:tr w:rsidR="00A22CA9" w:rsidRPr="00E547F4" w:rsidTr="00915F89">
        <w:trPr>
          <w:trHeight w:val="297"/>
        </w:trPr>
        <w:tc>
          <w:tcPr>
            <w:tcW w:w="3259" w:type="dxa"/>
            <w:vMerge/>
          </w:tcPr>
          <w:p w:rsidR="00A22CA9" w:rsidRPr="00E547F4" w:rsidRDefault="00A22CA9" w:rsidP="00915F89">
            <w:pPr>
              <w:rPr>
                <w:rFonts w:ascii="Times New Roman" w:hAnsi="Times New Roman"/>
                <w:sz w:val="16"/>
                <w:szCs w:val="16"/>
              </w:rPr>
            </w:pPr>
          </w:p>
        </w:tc>
        <w:tc>
          <w:tcPr>
            <w:tcW w:w="3259" w:type="dxa"/>
            <w:vMerge/>
          </w:tcPr>
          <w:p w:rsidR="00A22CA9" w:rsidRPr="00E547F4" w:rsidRDefault="00A22CA9" w:rsidP="00E547F4">
            <w:pPr>
              <w:numPr>
                <w:ilvl w:val="0"/>
                <w:numId w:val="22"/>
              </w:numPr>
              <w:tabs>
                <w:tab w:val="clear" w:pos="720"/>
                <w:tab w:val="num" w:pos="2"/>
              </w:tabs>
              <w:ind w:left="2" w:hanging="718"/>
              <w:rPr>
                <w:rFonts w:ascii="Times New Roman" w:hAnsi="Times New Roman"/>
                <w:sz w:val="16"/>
                <w:szCs w:val="16"/>
              </w:rPr>
            </w:pPr>
          </w:p>
        </w:tc>
        <w:tc>
          <w:tcPr>
            <w:tcW w:w="3260" w:type="dxa"/>
          </w:tcPr>
          <w:p w:rsidR="00A22CA9" w:rsidRPr="00E547F4" w:rsidRDefault="00A22CA9" w:rsidP="00915F89">
            <w:pPr>
              <w:rPr>
                <w:rFonts w:ascii="Times New Roman" w:hAnsi="Times New Roman"/>
                <w:sz w:val="16"/>
                <w:szCs w:val="16"/>
              </w:rPr>
            </w:pPr>
            <w:r w:rsidRPr="00E547F4">
              <w:rPr>
                <w:rFonts w:ascii="Times New Roman" w:hAnsi="Times New Roman"/>
                <w:sz w:val="16"/>
                <w:szCs w:val="16"/>
              </w:rPr>
              <w:t>OP 1.2.2.</w:t>
            </w:r>
            <w:r w:rsidRPr="00E547F4">
              <w:rPr>
                <w:rFonts w:ascii="Times New Roman" w:hAnsi="Times New Roman"/>
                <w:bCs/>
                <w:sz w:val="16"/>
                <w:szCs w:val="16"/>
              </w:rPr>
              <w:t xml:space="preserve"> Supporto organi</w:t>
            </w:r>
          </w:p>
        </w:tc>
      </w:tr>
      <w:tr w:rsidR="00A22CA9" w:rsidRPr="00E547F4" w:rsidTr="00915F89">
        <w:trPr>
          <w:trHeight w:val="225"/>
        </w:trPr>
        <w:tc>
          <w:tcPr>
            <w:tcW w:w="3259" w:type="dxa"/>
            <w:vMerge/>
          </w:tcPr>
          <w:p w:rsidR="00A22CA9" w:rsidRPr="00E547F4" w:rsidRDefault="00A22CA9" w:rsidP="00915F89">
            <w:pPr>
              <w:rPr>
                <w:rFonts w:ascii="Times New Roman" w:hAnsi="Times New Roman"/>
                <w:sz w:val="16"/>
                <w:szCs w:val="16"/>
              </w:rPr>
            </w:pPr>
          </w:p>
        </w:tc>
        <w:tc>
          <w:tcPr>
            <w:tcW w:w="3259" w:type="dxa"/>
          </w:tcPr>
          <w:p w:rsidR="00A22CA9" w:rsidRPr="00E547F4" w:rsidRDefault="00A22CA9" w:rsidP="00E547F4">
            <w:pPr>
              <w:numPr>
                <w:ilvl w:val="0"/>
                <w:numId w:val="23"/>
              </w:numPr>
              <w:tabs>
                <w:tab w:val="clear" w:pos="720"/>
                <w:tab w:val="num" w:pos="2"/>
              </w:tabs>
              <w:ind w:left="2" w:hanging="718"/>
              <w:rPr>
                <w:rFonts w:ascii="Times New Roman" w:hAnsi="Times New Roman"/>
                <w:sz w:val="16"/>
                <w:szCs w:val="16"/>
              </w:rPr>
            </w:pPr>
            <w:r w:rsidRPr="00E547F4">
              <w:rPr>
                <w:rFonts w:ascii="Times New Roman" w:hAnsi="Times New Roman"/>
                <w:sz w:val="16"/>
                <w:szCs w:val="16"/>
              </w:rPr>
              <w:t>1.3 miglioramento della qualità e della conoscenza dei servizi offerti dall’Ente aggiornamento Sezione Amministrazione Trasparente del sito internet</w:t>
            </w:r>
          </w:p>
        </w:tc>
        <w:tc>
          <w:tcPr>
            <w:tcW w:w="3260" w:type="dxa"/>
          </w:tcPr>
          <w:p w:rsidR="00A22CA9" w:rsidRPr="00E547F4" w:rsidRDefault="00A22CA9" w:rsidP="00915F89">
            <w:pPr>
              <w:jc w:val="both"/>
              <w:rPr>
                <w:rFonts w:ascii="Times New Roman" w:hAnsi="Times New Roman"/>
                <w:sz w:val="16"/>
                <w:szCs w:val="16"/>
              </w:rPr>
            </w:pPr>
            <w:r w:rsidRPr="00E547F4">
              <w:rPr>
                <w:rFonts w:ascii="Times New Roman" w:hAnsi="Times New Roman"/>
                <w:sz w:val="16"/>
                <w:szCs w:val="16"/>
              </w:rPr>
              <w:t>OP 1.3.1.</w:t>
            </w:r>
            <w:r w:rsidRPr="00E547F4">
              <w:rPr>
                <w:rFonts w:ascii="Times New Roman" w:hAnsi="Times New Roman"/>
                <w:bCs/>
                <w:sz w:val="16"/>
                <w:szCs w:val="16"/>
              </w:rPr>
              <w:t xml:space="preserve"> Trasparenza amministrativa</w:t>
            </w:r>
          </w:p>
        </w:tc>
      </w:tr>
      <w:tr w:rsidR="00A22CA9" w:rsidRPr="00E547F4" w:rsidTr="00915F89">
        <w:tc>
          <w:tcPr>
            <w:tcW w:w="3259" w:type="dxa"/>
            <w:vMerge/>
          </w:tcPr>
          <w:p w:rsidR="00A22CA9" w:rsidRPr="00E547F4" w:rsidRDefault="00A22CA9" w:rsidP="00915F89">
            <w:pPr>
              <w:rPr>
                <w:rFonts w:ascii="Times New Roman" w:hAnsi="Times New Roman"/>
                <w:sz w:val="16"/>
                <w:szCs w:val="16"/>
              </w:rPr>
            </w:pPr>
          </w:p>
        </w:tc>
        <w:tc>
          <w:tcPr>
            <w:tcW w:w="3259" w:type="dxa"/>
          </w:tcPr>
          <w:p w:rsidR="00A22CA9" w:rsidRPr="00E547F4" w:rsidRDefault="00A22CA9" w:rsidP="00E547F4">
            <w:pPr>
              <w:numPr>
                <w:ilvl w:val="0"/>
                <w:numId w:val="24"/>
              </w:numPr>
              <w:tabs>
                <w:tab w:val="clear" w:pos="720"/>
                <w:tab w:val="num" w:pos="2"/>
              </w:tabs>
              <w:ind w:left="2" w:hanging="718"/>
              <w:rPr>
                <w:rFonts w:ascii="Times New Roman" w:hAnsi="Times New Roman"/>
                <w:sz w:val="16"/>
                <w:szCs w:val="16"/>
              </w:rPr>
            </w:pPr>
            <w:r w:rsidRPr="00E547F4">
              <w:rPr>
                <w:rFonts w:ascii="Times New Roman" w:hAnsi="Times New Roman"/>
                <w:sz w:val="16"/>
                <w:szCs w:val="16"/>
              </w:rPr>
              <w:t>1.4 Attuazione disposizioni Legge n. 190/2012 sull’anticorruzione</w:t>
            </w:r>
          </w:p>
          <w:p w:rsidR="00A22CA9" w:rsidRPr="00E547F4" w:rsidRDefault="00A22CA9" w:rsidP="00915F89">
            <w:pPr>
              <w:tabs>
                <w:tab w:val="num" w:pos="2"/>
              </w:tabs>
              <w:ind w:left="2" w:hanging="718"/>
              <w:rPr>
                <w:rFonts w:ascii="Times New Roman" w:hAnsi="Times New Roman"/>
                <w:sz w:val="16"/>
                <w:szCs w:val="16"/>
              </w:rPr>
            </w:pPr>
          </w:p>
        </w:tc>
        <w:tc>
          <w:tcPr>
            <w:tcW w:w="3260" w:type="dxa"/>
          </w:tcPr>
          <w:p w:rsidR="00A22CA9" w:rsidRPr="00E547F4" w:rsidRDefault="00A22CA9" w:rsidP="00915F89">
            <w:pPr>
              <w:rPr>
                <w:rFonts w:ascii="Times New Roman" w:hAnsi="Times New Roman"/>
                <w:sz w:val="16"/>
                <w:szCs w:val="16"/>
              </w:rPr>
            </w:pPr>
          </w:p>
        </w:tc>
      </w:tr>
      <w:tr w:rsidR="00E547F4" w:rsidRPr="00E547F4" w:rsidTr="00915F89">
        <w:trPr>
          <w:trHeight w:val="225"/>
        </w:trPr>
        <w:tc>
          <w:tcPr>
            <w:tcW w:w="3259" w:type="dxa"/>
            <w:vMerge w:val="restart"/>
          </w:tcPr>
          <w:p w:rsidR="00E547F4" w:rsidRPr="00E547F4" w:rsidRDefault="00E547F4" w:rsidP="00915F89">
            <w:pPr>
              <w:ind w:left="360" w:hanging="360"/>
              <w:jc w:val="both"/>
              <w:rPr>
                <w:rFonts w:ascii="Times New Roman" w:hAnsi="Times New Roman"/>
                <w:sz w:val="16"/>
                <w:szCs w:val="16"/>
              </w:rPr>
            </w:pPr>
            <w:r w:rsidRPr="00E547F4">
              <w:rPr>
                <w:rFonts w:ascii="Times New Roman" w:hAnsi="Times New Roman"/>
                <w:sz w:val="16"/>
                <w:szCs w:val="16"/>
              </w:rPr>
              <w:t>2.Regolazione dei mercati</w:t>
            </w:r>
          </w:p>
          <w:p w:rsidR="00E547F4" w:rsidRPr="00E547F4" w:rsidRDefault="00E547F4" w:rsidP="00915F89">
            <w:pPr>
              <w:rPr>
                <w:rFonts w:ascii="Times New Roman" w:hAnsi="Times New Roman"/>
                <w:sz w:val="16"/>
                <w:szCs w:val="16"/>
              </w:rPr>
            </w:pPr>
          </w:p>
        </w:tc>
        <w:tc>
          <w:tcPr>
            <w:tcW w:w="3259" w:type="dxa"/>
            <w:vMerge w:val="restart"/>
          </w:tcPr>
          <w:p w:rsidR="00E547F4" w:rsidRPr="00E547F4" w:rsidRDefault="00E547F4" w:rsidP="00E547F4">
            <w:pPr>
              <w:numPr>
                <w:ilvl w:val="0"/>
                <w:numId w:val="25"/>
              </w:numPr>
              <w:tabs>
                <w:tab w:val="clear" w:pos="720"/>
                <w:tab w:val="num" w:pos="143"/>
              </w:tabs>
              <w:ind w:left="2" w:firstLine="0"/>
              <w:rPr>
                <w:rFonts w:ascii="Times New Roman" w:hAnsi="Times New Roman"/>
                <w:sz w:val="16"/>
                <w:szCs w:val="16"/>
              </w:rPr>
            </w:pPr>
            <w:r w:rsidRPr="00E547F4">
              <w:rPr>
                <w:rFonts w:ascii="Times New Roman" w:hAnsi="Times New Roman"/>
                <w:sz w:val="16"/>
                <w:szCs w:val="16"/>
              </w:rPr>
              <w:t>1.5 rafforzare le attività di ispezione e controllo garantendo la tutela del consumatore</w:t>
            </w:r>
          </w:p>
        </w:tc>
        <w:tc>
          <w:tcPr>
            <w:tcW w:w="3260" w:type="dxa"/>
          </w:tcPr>
          <w:p w:rsidR="00E547F4" w:rsidRPr="00E547F4" w:rsidRDefault="00E547F4" w:rsidP="00915F89">
            <w:pPr>
              <w:rPr>
                <w:rFonts w:ascii="Times New Roman" w:hAnsi="Times New Roman"/>
                <w:sz w:val="16"/>
                <w:szCs w:val="16"/>
              </w:rPr>
            </w:pPr>
            <w:r w:rsidRPr="00E547F4">
              <w:rPr>
                <w:rFonts w:ascii="Times New Roman" w:hAnsi="Times New Roman"/>
                <w:sz w:val="16"/>
                <w:szCs w:val="16"/>
              </w:rPr>
              <w:t>OP 1.5.1.</w:t>
            </w:r>
            <w:r w:rsidRPr="00E547F4">
              <w:rPr>
                <w:rFonts w:ascii="Times New Roman" w:hAnsi="Times New Roman"/>
                <w:bCs/>
                <w:sz w:val="16"/>
                <w:szCs w:val="16"/>
              </w:rPr>
              <w:t xml:space="preserve"> Miglioramento dell’efficienza del Servizio Metrico</w:t>
            </w:r>
          </w:p>
        </w:tc>
      </w:tr>
      <w:tr w:rsidR="00E547F4" w:rsidRPr="00E547F4" w:rsidTr="00915F89">
        <w:trPr>
          <w:trHeight w:val="224"/>
        </w:trPr>
        <w:tc>
          <w:tcPr>
            <w:tcW w:w="3259" w:type="dxa"/>
            <w:vMerge/>
          </w:tcPr>
          <w:p w:rsidR="00E547F4" w:rsidRPr="00E547F4" w:rsidRDefault="00E547F4" w:rsidP="00915F89">
            <w:pPr>
              <w:ind w:left="360" w:hanging="360"/>
              <w:jc w:val="both"/>
              <w:rPr>
                <w:rFonts w:ascii="Times New Roman" w:hAnsi="Times New Roman"/>
                <w:sz w:val="16"/>
                <w:szCs w:val="16"/>
              </w:rPr>
            </w:pPr>
          </w:p>
        </w:tc>
        <w:tc>
          <w:tcPr>
            <w:tcW w:w="3259" w:type="dxa"/>
            <w:vMerge/>
          </w:tcPr>
          <w:p w:rsidR="00E547F4" w:rsidRPr="00E547F4" w:rsidRDefault="00E547F4" w:rsidP="00E547F4">
            <w:pPr>
              <w:numPr>
                <w:ilvl w:val="0"/>
                <w:numId w:val="25"/>
              </w:numPr>
              <w:tabs>
                <w:tab w:val="clear" w:pos="720"/>
                <w:tab w:val="num" w:pos="143"/>
              </w:tabs>
              <w:ind w:left="2" w:firstLine="0"/>
              <w:rPr>
                <w:rFonts w:ascii="Times New Roman" w:hAnsi="Times New Roman"/>
                <w:sz w:val="16"/>
                <w:szCs w:val="16"/>
              </w:rPr>
            </w:pPr>
          </w:p>
        </w:tc>
        <w:tc>
          <w:tcPr>
            <w:tcW w:w="3260" w:type="dxa"/>
          </w:tcPr>
          <w:p w:rsidR="00E547F4" w:rsidRPr="00E547F4" w:rsidRDefault="00E547F4" w:rsidP="00915F89">
            <w:pPr>
              <w:rPr>
                <w:rFonts w:ascii="Times New Roman" w:hAnsi="Times New Roman"/>
                <w:sz w:val="16"/>
                <w:szCs w:val="16"/>
              </w:rPr>
            </w:pPr>
            <w:r w:rsidRPr="00E547F4">
              <w:rPr>
                <w:rFonts w:ascii="Times New Roman" w:hAnsi="Times New Roman"/>
                <w:sz w:val="16"/>
                <w:szCs w:val="16"/>
              </w:rPr>
              <w:t>OP 1.5.2. miglioramento efficacia ed efficienza delle attività svolte dal Servizio Metrico - Agricoltura</w:t>
            </w:r>
          </w:p>
        </w:tc>
      </w:tr>
      <w:tr w:rsidR="00E547F4" w:rsidRPr="00E547F4" w:rsidTr="00915F89">
        <w:trPr>
          <w:trHeight w:val="93"/>
        </w:trPr>
        <w:tc>
          <w:tcPr>
            <w:tcW w:w="3259" w:type="dxa"/>
            <w:vMerge/>
          </w:tcPr>
          <w:p w:rsidR="00E547F4" w:rsidRPr="00E547F4" w:rsidRDefault="00E547F4" w:rsidP="00915F89">
            <w:pPr>
              <w:rPr>
                <w:rFonts w:ascii="Times New Roman" w:hAnsi="Times New Roman"/>
                <w:sz w:val="16"/>
                <w:szCs w:val="16"/>
              </w:rPr>
            </w:pPr>
          </w:p>
        </w:tc>
        <w:tc>
          <w:tcPr>
            <w:tcW w:w="3259" w:type="dxa"/>
            <w:vMerge w:val="restart"/>
          </w:tcPr>
          <w:p w:rsidR="00E547F4" w:rsidRPr="00E547F4" w:rsidRDefault="00E547F4" w:rsidP="00E547F4">
            <w:pPr>
              <w:numPr>
                <w:ilvl w:val="0"/>
                <w:numId w:val="26"/>
              </w:numPr>
              <w:tabs>
                <w:tab w:val="clear" w:pos="720"/>
                <w:tab w:val="num" w:pos="143"/>
              </w:tabs>
              <w:ind w:left="2" w:firstLine="0"/>
              <w:rPr>
                <w:rFonts w:ascii="Times New Roman" w:hAnsi="Times New Roman"/>
                <w:sz w:val="16"/>
                <w:szCs w:val="16"/>
              </w:rPr>
            </w:pPr>
            <w:r w:rsidRPr="00E547F4">
              <w:rPr>
                <w:rFonts w:ascii="Times New Roman" w:hAnsi="Times New Roman"/>
                <w:sz w:val="16"/>
                <w:szCs w:val="16"/>
              </w:rPr>
              <w:t>1.6 Garantire un adeguato livello di servizio delle attività anagrafiche-certificative</w:t>
            </w:r>
          </w:p>
        </w:tc>
        <w:tc>
          <w:tcPr>
            <w:tcW w:w="3260" w:type="dxa"/>
          </w:tcPr>
          <w:p w:rsidR="00E547F4" w:rsidRPr="00E547F4" w:rsidRDefault="00E547F4" w:rsidP="00915F89">
            <w:pPr>
              <w:jc w:val="both"/>
              <w:rPr>
                <w:rFonts w:ascii="Times New Roman" w:hAnsi="Times New Roman"/>
                <w:sz w:val="16"/>
                <w:szCs w:val="16"/>
              </w:rPr>
            </w:pPr>
            <w:r w:rsidRPr="00E547F4">
              <w:rPr>
                <w:rFonts w:ascii="Times New Roman" w:hAnsi="Times New Roman"/>
                <w:sz w:val="16"/>
                <w:szCs w:val="16"/>
              </w:rPr>
              <w:t>OP 1.6.1.</w:t>
            </w:r>
            <w:r w:rsidRPr="00E547F4">
              <w:rPr>
                <w:rFonts w:ascii="Times New Roman" w:hAnsi="Times New Roman"/>
                <w:bCs/>
                <w:sz w:val="16"/>
                <w:szCs w:val="16"/>
              </w:rPr>
              <w:t xml:space="preserve"> Mantenimento degli standard dei tempi di evasione delle pratiche</w:t>
            </w:r>
          </w:p>
        </w:tc>
      </w:tr>
      <w:tr w:rsidR="00E547F4" w:rsidRPr="00E547F4" w:rsidTr="00915F89">
        <w:trPr>
          <w:trHeight w:val="89"/>
        </w:trPr>
        <w:tc>
          <w:tcPr>
            <w:tcW w:w="3259" w:type="dxa"/>
            <w:vMerge/>
          </w:tcPr>
          <w:p w:rsidR="00E547F4" w:rsidRPr="00E547F4" w:rsidRDefault="00E547F4" w:rsidP="00915F89">
            <w:pPr>
              <w:rPr>
                <w:rFonts w:ascii="Times New Roman" w:hAnsi="Times New Roman"/>
                <w:sz w:val="16"/>
                <w:szCs w:val="16"/>
              </w:rPr>
            </w:pPr>
          </w:p>
        </w:tc>
        <w:tc>
          <w:tcPr>
            <w:tcW w:w="3259" w:type="dxa"/>
            <w:vMerge/>
          </w:tcPr>
          <w:p w:rsidR="00E547F4" w:rsidRPr="00E547F4" w:rsidRDefault="00E547F4" w:rsidP="00E547F4">
            <w:pPr>
              <w:numPr>
                <w:ilvl w:val="0"/>
                <w:numId w:val="26"/>
              </w:numPr>
              <w:tabs>
                <w:tab w:val="clear" w:pos="720"/>
                <w:tab w:val="num" w:pos="143"/>
              </w:tabs>
              <w:ind w:left="2" w:firstLine="0"/>
              <w:rPr>
                <w:rFonts w:ascii="Times New Roman" w:hAnsi="Times New Roman"/>
                <w:sz w:val="16"/>
                <w:szCs w:val="16"/>
              </w:rPr>
            </w:pPr>
          </w:p>
        </w:tc>
        <w:tc>
          <w:tcPr>
            <w:tcW w:w="3260" w:type="dxa"/>
          </w:tcPr>
          <w:p w:rsidR="00E547F4" w:rsidRPr="00E547F4" w:rsidRDefault="00E547F4" w:rsidP="00915F89">
            <w:pPr>
              <w:jc w:val="both"/>
              <w:rPr>
                <w:rFonts w:ascii="Times New Roman" w:hAnsi="Times New Roman"/>
                <w:sz w:val="16"/>
                <w:szCs w:val="16"/>
              </w:rPr>
            </w:pPr>
            <w:r w:rsidRPr="00E547F4">
              <w:rPr>
                <w:rFonts w:ascii="Times New Roman" w:hAnsi="Times New Roman"/>
                <w:sz w:val="16"/>
                <w:szCs w:val="16"/>
              </w:rPr>
              <w:t>OP 1.6.2.</w:t>
            </w:r>
            <w:r w:rsidRPr="00E547F4">
              <w:rPr>
                <w:rFonts w:ascii="Times New Roman" w:hAnsi="Times New Roman"/>
                <w:bCs/>
                <w:sz w:val="16"/>
                <w:szCs w:val="16"/>
              </w:rPr>
              <w:t xml:space="preserve"> Mantenimento efficacia ed efficienza delle attività svolte dal Servizio Regolazione del mercato economia locale</w:t>
            </w:r>
          </w:p>
        </w:tc>
      </w:tr>
      <w:tr w:rsidR="00E547F4" w:rsidRPr="00E547F4" w:rsidTr="00915F89">
        <w:trPr>
          <w:trHeight w:val="89"/>
        </w:trPr>
        <w:tc>
          <w:tcPr>
            <w:tcW w:w="3259" w:type="dxa"/>
            <w:vMerge/>
          </w:tcPr>
          <w:p w:rsidR="00E547F4" w:rsidRPr="00E547F4" w:rsidRDefault="00E547F4" w:rsidP="00915F89">
            <w:pPr>
              <w:rPr>
                <w:rFonts w:ascii="Times New Roman" w:hAnsi="Times New Roman"/>
                <w:sz w:val="16"/>
                <w:szCs w:val="16"/>
              </w:rPr>
            </w:pPr>
          </w:p>
        </w:tc>
        <w:tc>
          <w:tcPr>
            <w:tcW w:w="3259" w:type="dxa"/>
            <w:vMerge/>
          </w:tcPr>
          <w:p w:rsidR="00E547F4" w:rsidRPr="00E547F4" w:rsidRDefault="00E547F4" w:rsidP="00E547F4">
            <w:pPr>
              <w:numPr>
                <w:ilvl w:val="0"/>
                <w:numId w:val="26"/>
              </w:numPr>
              <w:tabs>
                <w:tab w:val="clear" w:pos="720"/>
                <w:tab w:val="num" w:pos="143"/>
              </w:tabs>
              <w:ind w:left="2" w:firstLine="0"/>
              <w:rPr>
                <w:rFonts w:ascii="Times New Roman" w:hAnsi="Times New Roman"/>
                <w:sz w:val="16"/>
                <w:szCs w:val="16"/>
              </w:rPr>
            </w:pPr>
          </w:p>
        </w:tc>
        <w:tc>
          <w:tcPr>
            <w:tcW w:w="3260" w:type="dxa"/>
          </w:tcPr>
          <w:p w:rsidR="00E547F4" w:rsidRPr="00E547F4" w:rsidRDefault="00E547F4" w:rsidP="00915F89">
            <w:pPr>
              <w:jc w:val="both"/>
              <w:rPr>
                <w:rFonts w:ascii="Times New Roman" w:hAnsi="Times New Roman"/>
                <w:sz w:val="16"/>
                <w:szCs w:val="16"/>
              </w:rPr>
            </w:pPr>
            <w:r w:rsidRPr="00E547F4">
              <w:rPr>
                <w:rFonts w:ascii="Times New Roman" w:hAnsi="Times New Roman"/>
                <w:sz w:val="16"/>
                <w:szCs w:val="16"/>
              </w:rPr>
              <w:t>OP 1.6.3.</w:t>
            </w:r>
            <w:r w:rsidRPr="00E547F4">
              <w:rPr>
                <w:rFonts w:ascii="Times New Roman" w:hAnsi="Times New Roman"/>
                <w:bCs/>
                <w:sz w:val="16"/>
                <w:szCs w:val="16"/>
              </w:rPr>
              <w:t xml:space="preserve"> Servizi per favorire la reinternalizzazione</w:t>
            </w:r>
          </w:p>
        </w:tc>
      </w:tr>
      <w:tr w:rsidR="00915F89" w:rsidRPr="00E547F4" w:rsidTr="00915F89">
        <w:trPr>
          <w:trHeight w:val="376"/>
        </w:trPr>
        <w:tc>
          <w:tcPr>
            <w:tcW w:w="3259" w:type="dxa"/>
            <w:vMerge w:val="restart"/>
          </w:tcPr>
          <w:p w:rsidR="00915F89" w:rsidRPr="00E547F4" w:rsidRDefault="00915F89" w:rsidP="00915F89">
            <w:pPr>
              <w:rPr>
                <w:rFonts w:ascii="Times New Roman" w:hAnsi="Times New Roman"/>
                <w:sz w:val="16"/>
                <w:szCs w:val="16"/>
              </w:rPr>
            </w:pPr>
            <w:r w:rsidRPr="00E547F4">
              <w:rPr>
                <w:rFonts w:ascii="Times New Roman" w:hAnsi="Times New Roman"/>
                <w:sz w:val="16"/>
                <w:szCs w:val="16"/>
              </w:rPr>
              <w:t>3.Commercio internazionale ed internazionalizzazione del sistema produttivo;</w:t>
            </w:r>
          </w:p>
          <w:p w:rsidR="00915F89" w:rsidRPr="00E547F4" w:rsidRDefault="00915F89" w:rsidP="00915F89">
            <w:pPr>
              <w:tabs>
                <w:tab w:val="num" w:pos="0"/>
              </w:tabs>
              <w:rPr>
                <w:rFonts w:ascii="Times New Roman" w:hAnsi="Times New Roman"/>
                <w:sz w:val="16"/>
                <w:szCs w:val="16"/>
              </w:rPr>
            </w:pPr>
          </w:p>
        </w:tc>
        <w:tc>
          <w:tcPr>
            <w:tcW w:w="3259" w:type="dxa"/>
            <w:vMerge w:val="restart"/>
          </w:tcPr>
          <w:p w:rsidR="00915F89" w:rsidRPr="00E547F4" w:rsidRDefault="00915F89" w:rsidP="00E547F4">
            <w:pPr>
              <w:numPr>
                <w:ilvl w:val="0"/>
                <w:numId w:val="27"/>
              </w:numPr>
              <w:tabs>
                <w:tab w:val="clear" w:pos="720"/>
                <w:tab w:val="num" w:pos="143"/>
              </w:tabs>
              <w:ind w:left="2" w:firstLine="0"/>
              <w:rPr>
                <w:rFonts w:ascii="Times New Roman" w:hAnsi="Times New Roman"/>
                <w:sz w:val="16"/>
                <w:szCs w:val="16"/>
              </w:rPr>
            </w:pPr>
            <w:r w:rsidRPr="00E547F4">
              <w:rPr>
                <w:rFonts w:ascii="Times New Roman" w:hAnsi="Times New Roman"/>
                <w:sz w:val="16"/>
                <w:szCs w:val="16"/>
              </w:rPr>
              <w:t>1.7 Favorire i processi di internazionalizzazione</w:t>
            </w:r>
          </w:p>
          <w:p w:rsidR="00915F89" w:rsidRPr="00E547F4" w:rsidRDefault="00915F89" w:rsidP="00915F89">
            <w:pPr>
              <w:rPr>
                <w:rFonts w:ascii="Times New Roman" w:hAnsi="Times New Roman"/>
                <w:sz w:val="16"/>
                <w:szCs w:val="16"/>
              </w:rPr>
            </w:pPr>
          </w:p>
        </w:tc>
        <w:tc>
          <w:tcPr>
            <w:tcW w:w="3260" w:type="dxa"/>
          </w:tcPr>
          <w:p w:rsidR="00915F89" w:rsidRPr="00E547F4" w:rsidRDefault="00915F89" w:rsidP="00915F89">
            <w:pPr>
              <w:jc w:val="both"/>
              <w:rPr>
                <w:rFonts w:ascii="Times New Roman" w:hAnsi="Times New Roman"/>
                <w:sz w:val="16"/>
                <w:szCs w:val="16"/>
              </w:rPr>
            </w:pPr>
            <w:r w:rsidRPr="00E547F4">
              <w:rPr>
                <w:rFonts w:ascii="Times New Roman" w:hAnsi="Times New Roman"/>
                <w:sz w:val="16"/>
                <w:szCs w:val="16"/>
              </w:rPr>
              <w:t>OP 1.7.1.</w:t>
            </w:r>
            <w:r w:rsidRPr="00E547F4">
              <w:rPr>
                <w:rFonts w:ascii="Times New Roman" w:hAnsi="Times New Roman"/>
                <w:bCs/>
                <w:sz w:val="16"/>
                <w:szCs w:val="16"/>
              </w:rPr>
              <w:t xml:space="preserve"> Eurosportello - Internazionalizzazione</w:t>
            </w:r>
          </w:p>
        </w:tc>
      </w:tr>
      <w:tr w:rsidR="00915F89" w:rsidRPr="00E547F4" w:rsidTr="00915F89">
        <w:trPr>
          <w:trHeight w:val="376"/>
        </w:trPr>
        <w:tc>
          <w:tcPr>
            <w:tcW w:w="3259" w:type="dxa"/>
            <w:vMerge/>
          </w:tcPr>
          <w:p w:rsidR="00915F89" w:rsidRPr="00E547F4" w:rsidRDefault="00915F89" w:rsidP="00915F89">
            <w:pPr>
              <w:rPr>
                <w:rFonts w:ascii="Times New Roman" w:hAnsi="Times New Roman"/>
                <w:sz w:val="16"/>
                <w:szCs w:val="16"/>
              </w:rPr>
            </w:pPr>
          </w:p>
        </w:tc>
        <w:tc>
          <w:tcPr>
            <w:tcW w:w="3259" w:type="dxa"/>
            <w:vMerge/>
          </w:tcPr>
          <w:p w:rsidR="00915F89" w:rsidRPr="00E547F4" w:rsidRDefault="00915F89" w:rsidP="00E547F4">
            <w:pPr>
              <w:numPr>
                <w:ilvl w:val="0"/>
                <w:numId w:val="27"/>
              </w:numPr>
              <w:tabs>
                <w:tab w:val="clear" w:pos="720"/>
                <w:tab w:val="num" w:pos="143"/>
              </w:tabs>
              <w:ind w:left="2" w:firstLine="0"/>
              <w:rPr>
                <w:rFonts w:ascii="Times New Roman" w:hAnsi="Times New Roman"/>
                <w:sz w:val="16"/>
                <w:szCs w:val="16"/>
              </w:rPr>
            </w:pPr>
          </w:p>
        </w:tc>
        <w:tc>
          <w:tcPr>
            <w:tcW w:w="3260" w:type="dxa"/>
          </w:tcPr>
          <w:p w:rsidR="00915F89" w:rsidRPr="00E547F4" w:rsidRDefault="00915F89" w:rsidP="00915F89">
            <w:pPr>
              <w:jc w:val="both"/>
              <w:rPr>
                <w:rFonts w:ascii="Times New Roman" w:hAnsi="Times New Roman"/>
                <w:sz w:val="16"/>
                <w:szCs w:val="16"/>
              </w:rPr>
            </w:pPr>
            <w:r w:rsidRPr="00E547F4">
              <w:rPr>
                <w:rFonts w:ascii="Times New Roman" w:hAnsi="Times New Roman"/>
                <w:sz w:val="16"/>
                <w:szCs w:val="16"/>
              </w:rPr>
              <w:t xml:space="preserve">OP 1.7.2. </w:t>
            </w:r>
            <w:r w:rsidRPr="00E547F4">
              <w:rPr>
                <w:rFonts w:ascii="Times New Roman" w:hAnsi="Times New Roman"/>
                <w:bCs/>
                <w:sz w:val="16"/>
                <w:szCs w:val="16"/>
              </w:rPr>
              <w:t>attività info-formativa sulla tutela del made in Italy</w:t>
            </w:r>
          </w:p>
        </w:tc>
      </w:tr>
      <w:tr w:rsidR="009A6AAF" w:rsidRPr="00E547F4" w:rsidTr="009A6AAF">
        <w:trPr>
          <w:trHeight w:val="165"/>
        </w:trPr>
        <w:tc>
          <w:tcPr>
            <w:tcW w:w="3259" w:type="dxa"/>
            <w:vMerge w:val="restart"/>
          </w:tcPr>
          <w:p w:rsidR="009A6AAF" w:rsidRPr="00E547F4" w:rsidRDefault="009A6AAF" w:rsidP="00915F89">
            <w:pPr>
              <w:rPr>
                <w:rFonts w:ascii="Times New Roman" w:hAnsi="Times New Roman"/>
                <w:sz w:val="16"/>
                <w:szCs w:val="16"/>
              </w:rPr>
            </w:pPr>
            <w:r>
              <w:rPr>
                <w:rFonts w:ascii="Times New Roman" w:hAnsi="Times New Roman"/>
                <w:sz w:val="16"/>
                <w:szCs w:val="16"/>
              </w:rPr>
              <w:t>4.</w:t>
            </w:r>
            <w:r>
              <w:rPr>
                <w:rFonts w:ascii="Times New Roman" w:hAnsi="Times New Roman"/>
                <w:sz w:val="24"/>
                <w:szCs w:val="24"/>
              </w:rPr>
              <w:t xml:space="preserve"> </w:t>
            </w:r>
            <w:r w:rsidRPr="00915F89">
              <w:rPr>
                <w:rFonts w:ascii="Times New Roman" w:hAnsi="Times New Roman"/>
                <w:sz w:val="16"/>
                <w:szCs w:val="16"/>
              </w:rPr>
              <w:t>Competitività e sviluppo delle imprese</w:t>
            </w:r>
          </w:p>
        </w:tc>
        <w:tc>
          <w:tcPr>
            <w:tcW w:w="3259" w:type="dxa"/>
            <w:vMerge w:val="restart"/>
          </w:tcPr>
          <w:p w:rsidR="009A6AAF" w:rsidRPr="00E547F4" w:rsidRDefault="009A6AAF" w:rsidP="00E547F4">
            <w:pPr>
              <w:numPr>
                <w:ilvl w:val="0"/>
                <w:numId w:val="27"/>
              </w:numPr>
              <w:tabs>
                <w:tab w:val="clear" w:pos="720"/>
                <w:tab w:val="num" w:pos="143"/>
              </w:tabs>
              <w:ind w:left="2" w:firstLine="0"/>
              <w:rPr>
                <w:rFonts w:ascii="Times New Roman" w:hAnsi="Times New Roman"/>
                <w:sz w:val="16"/>
                <w:szCs w:val="16"/>
              </w:rPr>
            </w:pPr>
            <w:r>
              <w:rPr>
                <w:rFonts w:ascii="Times New Roman" w:hAnsi="Times New Roman"/>
                <w:sz w:val="16"/>
                <w:szCs w:val="16"/>
              </w:rPr>
              <w:t>1.8.</w:t>
            </w:r>
            <w:r w:rsidRPr="0029335F">
              <w:rPr>
                <w:rFonts w:ascii="Times New Roman" w:hAnsi="Times New Roman"/>
                <w:bCs/>
              </w:rPr>
              <w:t xml:space="preserve"> </w:t>
            </w:r>
            <w:r w:rsidRPr="00253C2A">
              <w:rPr>
                <w:rFonts w:ascii="Times New Roman" w:hAnsi="Times New Roman"/>
                <w:bCs/>
                <w:sz w:val="16"/>
                <w:szCs w:val="16"/>
              </w:rPr>
              <w:t>Gestione sportello innovazione e Alternanza scuola lavoro</w:t>
            </w:r>
          </w:p>
        </w:tc>
        <w:tc>
          <w:tcPr>
            <w:tcW w:w="3260" w:type="dxa"/>
          </w:tcPr>
          <w:p w:rsidR="009A6AAF" w:rsidRPr="00CD69C3" w:rsidRDefault="009A6AAF" w:rsidP="009A6AAF">
            <w:pPr>
              <w:jc w:val="both"/>
              <w:rPr>
                <w:rFonts w:ascii="Times New Roman" w:hAnsi="Times New Roman"/>
                <w:sz w:val="16"/>
                <w:szCs w:val="16"/>
              </w:rPr>
            </w:pPr>
            <w:r w:rsidRPr="00CD69C3">
              <w:rPr>
                <w:rFonts w:ascii="Times New Roman" w:hAnsi="Times New Roman"/>
                <w:sz w:val="16"/>
                <w:szCs w:val="16"/>
              </w:rPr>
              <w:t>OP 1.8.1.</w:t>
            </w:r>
            <w:r w:rsidRPr="00CD69C3">
              <w:rPr>
                <w:rFonts w:ascii="Times New Roman" w:hAnsi="Times New Roman"/>
                <w:bCs/>
                <w:sz w:val="16"/>
                <w:szCs w:val="16"/>
              </w:rPr>
              <w:t xml:space="preserve"> Gestione sportello innovazione  Orientamento e Supporto incontro D/O di lavoro</w:t>
            </w:r>
          </w:p>
        </w:tc>
      </w:tr>
      <w:tr w:rsidR="009A6AAF" w:rsidRPr="00E547F4" w:rsidTr="009A6AAF">
        <w:trPr>
          <w:trHeight w:val="163"/>
        </w:trPr>
        <w:tc>
          <w:tcPr>
            <w:tcW w:w="3259" w:type="dxa"/>
            <w:vMerge/>
          </w:tcPr>
          <w:p w:rsidR="009A6AAF" w:rsidRDefault="009A6AAF" w:rsidP="00915F89">
            <w:pPr>
              <w:rPr>
                <w:rFonts w:ascii="Times New Roman" w:hAnsi="Times New Roman"/>
                <w:sz w:val="16"/>
                <w:szCs w:val="16"/>
              </w:rPr>
            </w:pPr>
          </w:p>
        </w:tc>
        <w:tc>
          <w:tcPr>
            <w:tcW w:w="3259" w:type="dxa"/>
            <w:vMerge/>
          </w:tcPr>
          <w:p w:rsidR="009A6AAF" w:rsidRDefault="009A6AAF" w:rsidP="00E547F4">
            <w:pPr>
              <w:numPr>
                <w:ilvl w:val="0"/>
                <w:numId w:val="27"/>
              </w:numPr>
              <w:tabs>
                <w:tab w:val="clear" w:pos="720"/>
                <w:tab w:val="num" w:pos="143"/>
              </w:tabs>
              <w:ind w:left="2" w:firstLine="0"/>
              <w:rPr>
                <w:rFonts w:ascii="Times New Roman" w:hAnsi="Times New Roman"/>
                <w:sz w:val="16"/>
                <w:szCs w:val="16"/>
              </w:rPr>
            </w:pPr>
          </w:p>
        </w:tc>
        <w:tc>
          <w:tcPr>
            <w:tcW w:w="3260" w:type="dxa"/>
          </w:tcPr>
          <w:p w:rsidR="009A6AAF" w:rsidRPr="00CD69C3" w:rsidRDefault="009A6AAF" w:rsidP="00915F89">
            <w:pPr>
              <w:jc w:val="both"/>
              <w:rPr>
                <w:rFonts w:ascii="Times New Roman" w:hAnsi="Times New Roman"/>
                <w:sz w:val="16"/>
                <w:szCs w:val="16"/>
              </w:rPr>
            </w:pPr>
            <w:r w:rsidRPr="00CD69C3">
              <w:rPr>
                <w:rFonts w:ascii="Times New Roman" w:hAnsi="Times New Roman"/>
                <w:sz w:val="16"/>
                <w:szCs w:val="16"/>
              </w:rPr>
              <w:t>OP 1.8.2.</w:t>
            </w:r>
            <w:r w:rsidRPr="00CD69C3">
              <w:rPr>
                <w:rFonts w:ascii="Times New Roman" w:hAnsi="Times New Roman"/>
                <w:bCs/>
                <w:sz w:val="16"/>
                <w:szCs w:val="16"/>
              </w:rPr>
              <w:t xml:space="preserve"> Attività propositiva Commissione consiliare </w:t>
            </w:r>
            <w:r w:rsidRPr="00CD69C3">
              <w:rPr>
                <w:rFonts w:ascii="Times New Roman" w:hAnsi="Times New Roman"/>
                <w:sz w:val="16"/>
                <w:szCs w:val="16"/>
              </w:rPr>
              <w:t>Politiche agrizootecniche, pesca, acquacoltura e produzioni alimentari</w:t>
            </w:r>
          </w:p>
        </w:tc>
      </w:tr>
      <w:tr w:rsidR="009A6AAF" w:rsidRPr="00E547F4" w:rsidTr="009A6AAF">
        <w:trPr>
          <w:trHeight w:val="163"/>
        </w:trPr>
        <w:tc>
          <w:tcPr>
            <w:tcW w:w="3259" w:type="dxa"/>
            <w:vMerge/>
          </w:tcPr>
          <w:p w:rsidR="009A6AAF" w:rsidRDefault="009A6AAF" w:rsidP="00915F89">
            <w:pPr>
              <w:rPr>
                <w:rFonts w:ascii="Times New Roman" w:hAnsi="Times New Roman"/>
                <w:sz w:val="16"/>
                <w:szCs w:val="16"/>
              </w:rPr>
            </w:pPr>
          </w:p>
        </w:tc>
        <w:tc>
          <w:tcPr>
            <w:tcW w:w="3259" w:type="dxa"/>
            <w:vMerge/>
          </w:tcPr>
          <w:p w:rsidR="009A6AAF" w:rsidRDefault="009A6AAF" w:rsidP="00E547F4">
            <w:pPr>
              <w:numPr>
                <w:ilvl w:val="0"/>
                <w:numId w:val="27"/>
              </w:numPr>
              <w:tabs>
                <w:tab w:val="clear" w:pos="720"/>
                <w:tab w:val="num" w:pos="143"/>
              </w:tabs>
              <w:ind w:left="2" w:firstLine="0"/>
              <w:rPr>
                <w:rFonts w:ascii="Times New Roman" w:hAnsi="Times New Roman"/>
                <w:sz w:val="16"/>
                <w:szCs w:val="16"/>
              </w:rPr>
            </w:pPr>
          </w:p>
        </w:tc>
        <w:tc>
          <w:tcPr>
            <w:tcW w:w="3260" w:type="dxa"/>
          </w:tcPr>
          <w:p w:rsidR="009A6AAF" w:rsidRPr="00CD69C3" w:rsidRDefault="009A6AAF" w:rsidP="00915F89">
            <w:pPr>
              <w:jc w:val="both"/>
              <w:rPr>
                <w:rFonts w:ascii="Times New Roman" w:hAnsi="Times New Roman"/>
                <w:sz w:val="16"/>
                <w:szCs w:val="16"/>
              </w:rPr>
            </w:pPr>
            <w:r w:rsidRPr="00CD69C3">
              <w:rPr>
                <w:rFonts w:ascii="Times New Roman" w:hAnsi="Times New Roman"/>
                <w:sz w:val="16"/>
                <w:szCs w:val="16"/>
              </w:rPr>
              <w:t>OP 1.8.3.</w:t>
            </w:r>
            <w:r w:rsidRPr="00CD69C3">
              <w:rPr>
                <w:rFonts w:ascii="Times New Roman" w:hAnsi="Times New Roman"/>
                <w:bCs/>
                <w:sz w:val="16"/>
                <w:szCs w:val="16"/>
              </w:rPr>
              <w:t xml:space="preserve"> Attività propositiva Commissione consiliare porto aeroporto trasporti e logistica</w:t>
            </w:r>
          </w:p>
        </w:tc>
      </w:tr>
      <w:tr w:rsidR="009A6AAF" w:rsidRPr="00E547F4" w:rsidTr="009A6AAF">
        <w:trPr>
          <w:trHeight w:val="163"/>
        </w:trPr>
        <w:tc>
          <w:tcPr>
            <w:tcW w:w="3259" w:type="dxa"/>
            <w:vMerge/>
          </w:tcPr>
          <w:p w:rsidR="009A6AAF" w:rsidRDefault="009A6AAF" w:rsidP="00915F89">
            <w:pPr>
              <w:rPr>
                <w:rFonts w:ascii="Times New Roman" w:hAnsi="Times New Roman"/>
                <w:sz w:val="16"/>
                <w:szCs w:val="16"/>
              </w:rPr>
            </w:pPr>
          </w:p>
        </w:tc>
        <w:tc>
          <w:tcPr>
            <w:tcW w:w="3259" w:type="dxa"/>
            <w:vMerge/>
          </w:tcPr>
          <w:p w:rsidR="009A6AAF" w:rsidRDefault="009A6AAF" w:rsidP="00E547F4">
            <w:pPr>
              <w:numPr>
                <w:ilvl w:val="0"/>
                <w:numId w:val="27"/>
              </w:numPr>
              <w:tabs>
                <w:tab w:val="clear" w:pos="720"/>
                <w:tab w:val="num" w:pos="143"/>
              </w:tabs>
              <w:ind w:left="2" w:firstLine="0"/>
              <w:rPr>
                <w:rFonts w:ascii="Times New Roman" w:hAnsi="Times New Roman"/>
                <w:sz w:val="16"/>
                <w:szCs w:val="16"/>
              </w:rPr>
            </w:pPr>
          </w:p>
        </w:tc>
        <w:tc>
          <w:tcPr>
            <w:tcW w:w="3260" w:type="dxa"/>
          </w:tcPr>
          <w:p w:rsidR="009A6AAF" w:rsidRPr="00E547F4" w:rsidRDefault="009A6AAF" w:rsidP="00915F89">
            <w:pPr>
              <w:jc w:val="both"/>
              <w:rPr>
                <w:rFonts w:ascii="Times New Roman" w:hAnsi="Times New Roman"/>
                <w:sz w:val="16"/>
                <w:szCs w:val="16"/>
              </w:rPr>
            </w:pPr>
            <w:r w:rsidRPr="00E547F4">
              <w:rPr>
                <w:rFonts w:ascii="Times New Roman" w:hAnsi="Times New Roman"/>
                <w:sz w:val="16"/>
                <w:szCs w:val="16"/>
              </w:rPr>
              <w:t>OP 1.8.4.</w:t>
            </w:r>
            <w:r w:rsidRPr="00E547F4">
              <w:rPr>
                <w:rFonts w:ascii="Times New Roman" w:hAnsi="Times New Roman"/>
                <w:bCs/>
                <w:sz w:val="16"/>
                <w:szCs w:val="16"/>
              </w:rPr>
              <w:t xml:space="preserve"> Servizi di assistenza alla digitalizzazione delle imprese</w:t>
            </w:r>
          </w:p>
        </w:tc>
      </w:tr>
      <w:tr w:rsidR="009A6AAF" w:rsidRPr="00E547F4" w:rsidTr="00D67054">
        <w:trPr>
          <w:trHeight w:val="163"/>
        </w:trPr>
        <w:tc>
          <w:tcPr>
            <w:tcW w:w="3259" w:type="dxa"/>
            <w:vMerge/>
            <w:tcBorders>
              <w:bottom w:val="single" w:sz="4" w:space="0" w:color="000000"/>
            </w:tcBorders>
          </w:tcPr>
          <w:p w:rsidR="009A6AAF" w:rsidRDefault="009A6AAF" w:rsidP="00915F89">
            <w:pPr>
              <w:rPr>
                <w:rFonts w:ascii="Times New Roman" w:hAnsi="Times New Roman"/>
                <w:sz w:val="16"/>
                <w:szCs w:val="16"/>
              </w:rPr>
            </w:pPr>
          </w:p>
        </w:tc>
        <w:tc>
          <w:tcPr>
            <w:tcW w:w="3259" w:type="dxa"/>
            <w:vMerge/>
            <w:tcBorders>
              <w:bottom w:val="single" w:sz="4" w:space="0" w:color="000000"/>
            </w:tcBorders>
          </w:tcPr>
          <w:p w:rsidR="009A6AAF" w:rsidRDefault="009A6AAF" w:rsidP="00E547F4">
            <w:pPr>
              <w:numPr>
                <w:ilvl w:val="0"/>
                <w:numId w:val="27"/>
              </w:numPr>
              <w:tabs>
                <w:tab w:val="clear" w:pos="720"/>
                <w:tab w:val="num" w:pos="143"/>
              </w:tabs>
              <w:ind w:left="2" w:firstLine="0"/>
              <w:rPr>
                <w:rFonts w:ascii="Times New Roman" w:hAnsi="Times New Roman"/>
                <w:sz w:val="16"/>
                <w:szCs w:val="16"/>
              </w:rPr>
            </w:pPr>
          </w:p>
        </w:tc>
        <w:tc>
          <w:tcPr>
            <w:tcW w:w="3260" w:type="dxa"/>
          </w:tcPr>
          <w:p w:rsidR="009A6AAF" w:rsidRPr="00E547F4" w:rsidRDefault="009A6AAF" w:rsidP="00915F89">
            <w:pPr>
              <w:jc w:val="both"/>
              <w:rPr>
                <w:rFonts w:ascii="Times New Roman" w:hAnsi="Times New Roman"/>
                <w:sz w:val="16"/>
                <w:szCs w:val="16"/>
              </w:rPr>
            </w:pPr>
            <w:r w:rsidRPr="00E547F4">
              <w:rPr>
                <w:rFonts w:ascii="Times New Roman" w:hAnsi="Times New Roman"/>
                <w:sz w:val="16"/>
                <w:szCs w:val="16"/>
              </w:rPr>
              <w:t>OP 1.8.5.</w:t>
            </w:r>
            <w:r w:rsidRPr="00E547F4">
              <w:rPr>
                <w:rFonts w:ascii="Times New Roman" w:hAnsi="Times New Roman"/>
                <w:bCs/>
                <w:strike/>
                <w:sz w:val="16"/>
                <w:szCs w:val="16"/>
              </w:rPr>
              <w:t xml:space="preserve"> P</w:t>
            </w:r>
            <w:r w:rsidRPr="00E547F4">
              <w:rPr>
                <w:rFonts w:ascii="Times New Roman" w:hAnsi="Times New Roman"/>
                <w:bCs/>
                <w:sz w:val="16"/>
                <w:szCs w:val="16"/>
              </w:rPr>
              <w:t>ercorsi per le competenze trasversali e per orientamento e formazione per il lavoro</w:t>
            </w:r>
          </w:p>
        </w:tc>
      </w:tr>
    </w:tbl>
    <w:p w:rsidR="003E7B08" w:rsidRDefault="003E7B08" w:rsidP="007A6EC5">
      <w:pPr>
        <w:spacing w:after="0" w:line="240" w:lineRule="auto"/>
        <w:ind w:left="709"/>
        <w:jc w:val="both"/>
        <w:rPr>
          <w:rFonts w:ascii="Times New Roman" w:hAnsi="Times New Roman"/>
          <w:sz w:val="24"/>
          <w:szCs w:val="24"/>
        </w:rPr>
      </w:pPr>
    </w:p>
    <w:p w:rsidR="003E7B08" w:rsidRDefault="003E7B08" w:rsidP="007A6EC5">
      <w:pPr>
        <w:spacing w:after="0" w:line="240" w:lineRule="auto"/>
        <w:ind w:left="709"/>
        <w:jc w:val="both"/>
        <w:rPr>
          <w:rFonts w:ascii="Times New Roman" w:hAnsi="Times New Roman"/>
          <w:sz w:val="24"/>
          <w:szCs w:val="24"/>
        </w:rPr>
      </w:pPr>
    </w:p>
    <w:p w:rsidR="00E547F4" w:rsidRDefault="00E547F4" w:rsidP="007A6EC5">
      <w:pPr>
        <w:spacing w:after="0" w:line="240" w:lineRule="auto"/>
        <w:ind w:left="709"/>
        <w:jc w:val="both"/>
        <w:rPr>
          <w:rFonts w:ascii="Times New Roman" w:hAnsi="Times New Roman"/>
          <w:sz w:val="24"/>
          <w:szCs w:val="24"/>
        </w:rPr>
      </w:pPr>
    </w:p>
    <w:p w:rsidR="00D6008E" w:rsidRDefault="00D6008E" w:rsidP="00436EEA">
      <w:pPr>
        <w:rPr>
          <w:rFonts w:ascii="Times New Roman" w:hAnsi="Times New Roman"/>
          <w:b/>
          <w:bCs/>
          <w:sz w:val="20"/>
          <w:szCs w:val="20"/>
        </w:rPr>
      </w:pPr>
      <w:r>
        <w:rPr>
          <w:rFonts w:ascii="Times New Roman" w:hAnsi="Times New Roman"/>
          <w:b/>
          <w:bCs/>
          <w:sz w:val="20"/>
          <w:szCs w:val="20"/>
        </w:rPr>
        <w:t>SCHEDE DI DETTAGLIO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
        <w:gridCol w:w="35"/>
        <w:gridCol w:w="3290"/>
        <w:gridCol w:w="537"/>
        <w:gridCol w:w="5600"/>
        <w:gridCol w:w="35"/>
      </w:tblGrid>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460FA9" w:rsidP="00FA578A">
            <w:pPr>
              <w:autoSpaceDE w:val="0"/>
              <w:autoSpaceDN w:val="0"/>
              <w:adjustRightInd w:val="0"/>
              <w:spacing w:after="0" w:line="240" w:lineRule="auto"/>
              <w:rPr>
                <w:rFonts w:ascii="Times New Roman" w:hAnsi="Times New Roman"/>
                <w:b/>
                <w:bCs/>
                <w:sz w:val="20"/>
                <w:szCs w:val="20"/>
                <w:lang w:eastAsia="it-IT"/>
              </w:rPr>
            </w:pPr>
            <w:r>
              <w:rPr>
                <w:rFonts w:ascii="Tahoma" w:hAnsi="Tahoma" w:cs="Tahoma"/>
                <w:b/>
                <w:bCs/>
                <w:color w:val="5F5748"/>
                <w:sz w:val="20"/>
                <w:szCs w:val="20"/>
              </w:rPr>
              <w:br w:type="page"/>
            </w:r>
            <w:r w:rsidR="00DE684E">
              <w:rPr>
                <w:rFonts w:ascii="Times New Roman" w:hAnsi="Times New Roman"/>
                <w:b/>
                <w:bCs/>
                <w:sz w:val="20"/>
                <w:szCs w:val="20"/>
                <w:lang w:eastAsia="it-IT"/>
              </w:rPr>
              <w:t>Obiettivo strategico (mission) 1.1.</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1.1.1.</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Monitoraggio, reportistica e pianificazione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Rilevazione a ciclo continuo di dati contabili, budget control, proiezione dei flussi finanziari, analisi economica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Pianificazione economico-finanziaria corretta e puntuale, reportistica aggiornata e puntuale ad uso dirigenziale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Reportistica e supporto ai processi direzionali e gestionali al fine di un efficace controllo di gestione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3 unità lavorative: 1 D5, 2 C5</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contabilità e bilancio</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1.1.1.-001</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Pianificazione e controllo di gestione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SI</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highlight w:val="yellow"/>
                <w:lang w:eastAsia="it-IT"/>
              </w:rPr>
            </w:pPr>
            <w:r>
              <w:rPr>
                <w:rFonts w:ascii="Times New Roman" w:hAnsi="Times New Roman"/>
                <w:bCs/>
                <w:sz w:val="20"/>
                <w:szCs w:val="20"/>
                <w:lang w:eastAsia="it-IT"/>
              </w:rPr>
              <w:t>Integrazione ed aggiornamento della programmazione economico finanziaria dell’Ente a seguito delle rilevazioni dell’Ufficio</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Sì</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100</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Efficienza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Servizio Ragioneria e Patrimonio</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 1.1.</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1.1.2.</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Regolarizzazione tempestiva degli incassi da ruolo diritto annuale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Controllo periodico, con cadenza mensile, degli incassi da ruolo diritto annuale e relativa puntuale ripartizione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Ripartizione tempestiva ed efficace, corretta contabilizzazione degli incassi da ruolo diritto annuale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Riduzione della giacenza sul conto corrente dedicato, regolarizzazione dei sospesi bancari, contabilizzazione del credito disponibile, reportistica aggiornata e stima sugli incassi da ruolo diritto annuale ai fini della redazione del bilancio camerale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 unità lavorative: 1 D5, 1 C5</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Tributi</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1.1.2.-001</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Regolarizzazione e monitoraggio</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12</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Monitoraggio conto corrente dedicato, con cadenza almeno mensile, e regolarizzazione delle posizioni a ruolo </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N &gt;= 12</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100</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Efficienza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Servizio Ragioneria e Patrimonio</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(mission)1.1.</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1.1.3.</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Monitoraggio economico-fiscale</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Verifica degli imponibili previdenziali dei dipendenti acquisiti agli atti del servizio ai fini del riallineamento con l'Istituto di Previdenza in collaborazione con il Servizio AA:GG: Gestione Risorse Umane;  la verifica è effettuata confrontando i dati storici e le certificazioni previdenziali con le informazioni presenti sulle banche dati nazionali</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Check puntuale degli imponibili previdenziali dei dipendenti camerali sulla base delle informazioni presenti </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Verifica imponibili previdenziali ai fini dell’ allineamento ed aggiornamento dati previdenziali</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3 unità lavorative: 1 D5, 2 C5</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trattamento economico</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1.1.3.-001</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Verifica imponibili previdenziali ai fini dell’aggiornamento ed allineamento dati previdenziali </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SI</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Procedura di estrazione e  controllo</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Sì</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Ragioneria e Patrimonio</w:t>
            </w:r>
          </w:p>
        </w:tc>
      </w:tr>
      <w:tr w:rsidR="00DE684E" w:rsidTr="00FA578A">
        <w:tblPrEx>
          <w:jc w:val="left"/>
        </w:tblPrEx>
        <w:tc>
          <w:tcPr>
            <w:tcW w:w="3969"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center"/>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 1.1.</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1.1.4.</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Attrezzatura tecnica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Attività di ricognizione, inventariato e controllo dell’attrezzatura tecnica acquisita al patrimonio dell’Ente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Valutazione e rilevazione delle integrazioni necessarie all’aggiornamento ed alla sostituzione dell’attrezzatura tecnica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Inventariato e contestuale aggiornamento dell’attrezzatura tecnica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2 unità lavorative: 1 D5, 1 C5</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Servizio Ragioneria e Patrimonio - Ufficio provveditorato</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1.1.4.-001</w:t>
            </w:r>
          </w:p>
        </w:tc>
        <w:tc>
          <w:tcPr>
            <w:tcW w:w="563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Ricognizione attrezzatura tecnica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SI</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Procedura di ricognizione, inventariato e valutazione</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Sì</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Efficienza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Ragioneria e Patrimonio - Ufficio Provveditorato</w:t>
            </w:r>
          </w:p>
        </w:tc>
      </w:tr>
      <w:tr w:rsidR="00DE684E"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(missione)1.1.</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(cod 032)</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generali, formativi ed approvvigionamenti per le amministrazioni pubbliche (cod. 004)</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1.1.5.</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Miglioramento efficienza gestione risorse umane e documenti e informazioni inerenti il personale</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1</w:t>
            </w:r>
            <w:r>
              <w:rPr>
                <w:rFonts w:ascii="Times New Roman" w:hAnsi="Times New Roman"/>
                <w:bCs/>
                <w:sz w:val="20"/>
                <w:szCs w:val="20"/>
                <w:lang w:eastAsia="it-IT"/>
              </w:rPr>
              <w:t xml:space="preserve">  Garantire l’elaborazione delle variabili mensili utili alla predisposizione delle retribuzioni entro i primi 6(sei) giorni lavorativi del mese successivo in linea con i vigenti Istituti contrattuali.</w:t>
            </w:r>
          </w:p>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2</w:t>
            </w:r>
            <w:r>
              <w:rPr>
                <w:rFonts w:ascii="Times New Roman" w:hAnsi="Times New Roman"/>
                <w:bCs/>
                <w:sz w:val="20"/>
                <w:szCs w:val="20"/>
                <w:lang w:eastAsia="it-IT"/>
              </w:rPr>
              <w:t xml:space="preserve"> Predisposizione atti istruttori programmazione fabbisogno del personale .</w:t>
            </w:r>
          </w:p>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3</w:t>
            </w:r>
            <w:r>
              <w:rPr>
                <w:rFonts w:ascii="Times New Roman" w:hAnsi="Times New Roman"/>
                <w:bCs/>
                <w:sz w:val="20"/>
                <w:szCs w:val="20"/>
                <w:lang w:eastAsia="it-IT"/>
              </w:rPr>
              <w:t xml:space="preserve"> elaborazione pensioni per dipendenti  che hanno già maturato i requisiti o che esercitano il diritto di opzione.</w:t>
            </w:r>
            <w:r>
              <w:rPr>
                <w:rFonts w:ascii="Times New Roman" w:hAnsi="Times New Roman"/>
                <w:b/>
                <w:sz w:val="20"/>
                <w:szCs w:val="20"/>
                <w:lang w:eastAsia="it-IT"/>
              </w:rPr>
              <w:t xml:space="preserve">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DE684E">
            <w:pPr>
              <w:pStyle w:val="Paragrafoelenco"/>
              <w:numPr>
                <w:ilvl w:val="0"/>
                <w:numId w:val="20"/>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 xml:space="preserve">garantire </w:t>
            </w:r>
            <w:r>
              <w:rPr>
                <w:rFonts w:ascii="Times New Roman" w:hAnsi="Times New Roman"/>
                <w:bCs/>
                <w:sz w:val="20"/>
                <w:szCs w:val="20"/>
                <w:lang w:eastAsia="it-IT"/>
              </w:rPr>
              <w:t>entro i ristretti termini contrattuali</w:t>
            </w:r>
            <w:r>
              <w:rPr>
                <w:rFonts w:ascii="Times New Roman" w:hAnsi="Times New Roman"/>
                <w:sz w:val="20"/>
                <w:szCs w:val="20"/>
                <w:lang w:eastAsia="it-IT"/>
              </w:rPr>
              <w:t xml:space="preserve"> l’uso del passaggio da “presenze a “retributivo”utilizzando l’apposita funzione dell’applicativo del sistema di gestione presenze previa puntuale verifica dei dati  </w:t>
            </w:r>
            <w:r>
              <w:rPr>
                <w:rFonts w:ascii="Times New Roman" w:hAnsi="Times New Roman"/>
                <w:bCs/>
                <w:sz w:val="20"/>
                <w:szCs w:val="20"/>
                <w:lang w:eastAsia="it-IT"/>
              </w:rPr>
              <w:t>e della corretta gestione nell’applicativo delle novità derivanti dal CCNL Funzioni Locali 21/05/2018</w:t>
            </w:r>
            <w:r>
              <w:rPr>
                <w:rFonts w:ascii="Times New Roman" w:hAnsi="Times New Roman"/>
              </w:rPr>
              <w:t xml:space="preserve"> ;</w:t>
            </w:r>
          </w:p>
          <w:p w:rsidR="00DE684E" w:rsidRDefault="00DE684E" w:rsidP="00DE684E">
            <w:pPr>
              <w:pStyle w:val="Paragrafoelenco"/>
              <w:numPr>
                <w:ilvl w:val="0"/>
                <w:numId w:val="20"/>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predisposizione degli atti istruttori inerenti il Piano del fabbisogno del Personale in coerenza con le vigenti disposizione nonché dell’iter del processo di accorpamento;</w:t>
            </w:r>
          </w:p>
          <w:p w:rsidR="00DE684E" w:rsidRDefault="00DE684E" w:rsidP="00DE684E">
            <w:pPr>
              <w:pStyle w:val="Paragrafoelenco"/>
              <w:numPr>
                <w:ilvl w:val="0"/>
                <w:numId w:val="20"/>
              </w:numPr>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Elaborazione pensioni per dipendenti interessati nei termini di legge; r</w:t>
            </w:r>
            <w:r>
              <w:rPr>
                <w:rFonts w:ascii="Times New Roman" w:hAnsi="Times New Roman"/>
                <w:bCs/>
                <w:sz w:val="20"/>
                <w:szCs w:val="20"/>
                <w:lang w:eastAsia="it-IT"/>
              </w:rPr>
              <w:t xml:space="preserve">icostruzione carriere giuridico economiche su richiesta e riallineamento imponibili previdenziali dei dipendenti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Maggiore produttività, razionalizzazione del lavoro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p>
        </w:tc>
        <w:tc>
          <w:tcPr>
            <w:tcW w:w="6137"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Il progetto impegnerà il personale dell’ufficio 1 unità cat C 100% e una unità cat. B 70% e una unità D 30%</w:t>
            </w:r>
            <w:r>
              <w:rPr>
                <w:rFonts w:ascii="Times New Roman" w:hAnsi="Times New Roman"/>
                <w:bCs/>
                <w:color w:val="FF0000"/>
                <w:sz w:val="20"/>
                <w:szCs w:val="20"/>
                <w:lang w:eastAsia="it-IT"/>
              </w:rPr>
              <w:t xml:space="preserve">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personale</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DE684E" w:rsidRDefault="00DE684E" w:rsidP="00FA578A">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 il costo è quello relativo al canone annuale dell’applicativo gestione presenze su Sipert</w:t>
            </w:r>
          </w:p>
        </w:tc>
      </w:tr>
      <w:tr w:rsidR="00DE684E" w:rsidTr="00FA578A">
        <w:trPr>
          <w:gridBefore w:val="1"/>
          <w:gridAfter w:val="1"/>
          <w:wBefore w:w="107" w:type="dxa"/>
          <w:wAfter w:w="35" w:type="dxa"/>
          <w:jc w:val="center"/>
        </w:trPr>
        <w:tc>
          <w:tcPr>
            <w:tcW w:w="9462"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1.1.5.-001</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Consolidamento  sistema di gestione presenze con verifica puntuale dell’allineamento del sistema operativo con le vigenti disposizioni contrattuali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Si/no</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1"/>
          <w:gridAfter w:val="1"/>
          <w:wBefore w:w="107" w:type="dxa"/>
          <w:wAfter w:w="35" w:type="dxa"/>
          <w:jc w:val="center"/>
        </w:trPr>
        <w:tc>
          <w:tcPr>
            <w:tcW w:w="9462"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DE684E">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1.1.5.-002</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Predisposizione atti istruttori programmazione fabbisogno del personale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Realizzazione attività entro l’anno</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1"/>
          <w:gridAfter w:val="1"/>
          <w:wBefore w:w="107" w:type="dxa"/>
          <w:wAfter w:w="35" w:type="dxa"/>
          <w:jc w:val="center"/>
        </w:trPr>
        <w:tc>
          <w:tcPr>
            <w:tcW w:w="9462"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DE684E">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1.1.5.-003.1</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 xml:space="preserve">Elaborazione pensioni per dipendenti interessati nei termini di legge con il nuovo applicativo Sin 2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n. pensioni elaborate nell’anno/n. richiedenti nell’anno =100%</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33%</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Rag. Maria Cristina Luisi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1"/>
          <w:gridAfter w:val="1"/>
          <w:wBefore w:w="107" w:type="dxa"/>
          <w:wAfter w:w="35" w:type="dxa"/>
          <w:jc w:val="center"/>
        </w:trPr>
        <w:tc>
          <w:tcPr>
            <w:tcW w:w="9462"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DE684E">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1.1.5.-003.2</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spacing w:after="0" w:line="240" w:lineRule="auto"/>
              <w:rPr>
                <w:rFonts w:ascii="Times New Roman" w:hAnsi="Times New Roman"/>
                <w:bCs/>
                <w:strike/>
                <w:sz w:val="20"/>
                <w:szCs w:val="20"/>
                <w:lang w:eastAsia="it-IT"/>
              </w:rPr>
            </w:pPr>
            <w:r>
              <w:rPr>
                <w:rFonts w:ascii="Times New Roman" w:hAnsi="Times New Roman"/>
                <w:bCs/>
                <w:sz w:val="20"/>
                <w:szCs w:val="20"/>
                <w:lang w:eastAsia="it-IT"/>
              </w:rPr>
              <w:t>Ricostruzione carriere giuridico economiche;</w:t>
            </w:r>
            <w:r>
              <w:rPr>
                <w:rFonts w:ascii="Times New Roman" w:hAnsi="Times New Roman"/>
                <w:bCs/>
                <w:strike/>
                <w:sz w:val="20"/>
                <w:szCs w:val="20"/>
                <w:lang w:eastAsia="it-IT"/>
              </w:rPr>
              <w:t xml:space="preserve"> </w:t>
            </w:r>
          </w:p>
          <w:p w:rsidR="00DE684E" w:rsidRDefault="00DE684E" w:rsidP="00FA578A">
            <w:pPr>
              <w:spacing w:after="0" w:line="240" w:lineRule="auto"/>
              <w:rPr>
                <w:rFonts w:ascii="Times New Roman" w:hAnsi="Times New Roman"/>
                <w:bCs/>
                <w:sz w:val="20"/>
                <w:szCs w:val="20"/>
                <w:lang w:eastAsia="it-IT"/>
              </w:rPr>
            </w:pP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spacing w:after="0" w:line="240" w:lineRule="auto"/>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n. carriere giuridico economiche ricostruite nell’anno/ n. richiedenti nell’anno = 100%</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34%</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Rag. Maria Cristina Luisi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1"/>
          <w:gridAfter w:val="1"/>
          <w:wBefore w:w="107" w:type="dxa"/>
          <w:wAfter w:w="35" w:type="dxa"/>
          <w:jc w:val="center"/>
        </w:trPr>
        <w:tc>
          <w:tcPr>
            <w:tcW w:w="9462" w:type="dxa"/>
            <w:gridSpan w:val="4"/>
            <w:tcBorders>
              <w:top w:val="single" w:sz="4" w:space="0" w:color="000000"/>
              <w:left w:val="single" w:sz="4" w:space="0" w:color="000000"/>
              <w:bottom w:val="single" w:sz="4" w:space="0" w:color="000000"/>
              <w:right w:val="single" w:sz="4" w:space="0" w:color="000000"/>
            </w:tcBorders>
            <w:hideMark/>
          </w:tcPr>
          <w:p w:rsidR="00DE684E" w:rsidRDefault="00DE684E" w:rsidP="00DE684E">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operativo1.1.5.-003.3</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spacing w:after="0" w:line="240" w:lineRule="auto"/>
              <w:jc w:val="both"/>
              <w:rPr>
                <w:rFonts w:ascii="Times New Roman" w:hAnsi="Times New Roman"/>
                <w:bCs/>
                <w:sz w:val="20"/>
                <w:szCs w:val="20"/>
                <w:lang w:eastAsia="it-IT"/>
              </w:rPr>
            </w:pPr>
            <w:r>
              <w:rPr>
                <w:rFonts w:ascii="Times New Roman" w:hAnsi="Times New Roman"/>
                <w:b/>
                <w:bCs/>
                <w:sz w:val="20"/>
                <w:szCs w:val="20"/>
                <w:lang w:eastAsia="it-IT"/>
              </w:rPr>
              <w:t>Aggiornamento ed allineamento dati previdenziali</w:t>
            </w:r>
            <w:r>
              <w:rPr>
                <w:rFonts w:ascii="Times New Roman" w:hAnsi="Times New Roman"/>
                <w:bCs/>
                <w:sz w:val="20"/>
                <w:szCs w:val="20"/>
                <w:lang w:eastAsia="it-IT"/>
              </w:rPr>
              <w:t xml:space="preserve">  all’interno degli estratti conto INPS  su richiesta Inps- Gestione Dipendenti Pubblici </w:t>
            </w:r>
          </w:p>
          <w:p w:rsidR="00DE684E" w:rsidRDefault="00DE684E" w:rsidP="00FA578A">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 </w:t>
            </w:r>
          </w:p>
        </w:tc>
      </w:tr>
      <w:tr w:rsidR="00FA578A"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Estrapolazione, controllo e verifica dei dati riportati sul estratto conto INPS con gli imponibili previdenziali comunicati dal competente Servizio Ragioneria e Patrimonio e successiva   correzione  di eventuali errori presenti sulla procedura Sin 2 all’interno delle banche dati INPS</w:t>
            </w:r>
            <w:r>
              <w:rPr>
                <w:rFonts w:ascii="Times New Roman" w:hAnsi="Times New Roman"/>
                <w:sz w:val="20"/>
                <w:szCs w:val="20"/>
                <w:lang w:eastAsia="it-IT"/>
              </w:rPr>
              <w:t xml:space="preserve">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33%</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Rag. Maria Cristina Luisi </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6137" w:type="dxa"/>
            <w:gridSpan w:val="2"/>
            <w:tcBorders>
              <w:top w:val="single" w:sz="4" w:space="0" w:color="000000"/>
              <w:left w:val="single" w:sz="4" w:space="0" w:color="000000"/>
              <w:bottom w:val="single" w:sz="4" w:space="0" w:color="000000"/>
              <w:right w:val="single" w:sz="4" w:space="0" w:color="000000"/>
            </w:tcBorders>
            <w:hideMark/>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DE684E" w:rsidTr="00FA578A">
        <w:trPr>
          <w:gridBefore w:val="1"/>
          <w:gridAfter w:val="1"/>
          <w:wBefore w:w="107" w:type="dxa"/>
          <w:wAfter w:w="35" w:type="dxa"/>
          <w:jc w:val="center"/>
        </w:trPr>
        <w:tc>
          <w:tcPr>
            <w:tcW w:w="3325"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autoSpaceDE w:val="0"/>
              <w:autoSpaceDN w:val="0"/>
              <w:adjustRightInd w:val="0"/>
              <w:spacing w:after="0" w:line="240" w:lineRule="auto"/>
              <w:rPr>
                <w:rFonts w:ascii="Times New Roman" w:hAnsi="Times New Roman"/>
                <w:b/>
                <w:sz w:val="20"/>
                <w:szCs w:val="20"/>
                <w:lang w:eastAsia="it-IT"/>
              </w:rPr>
            </w:pPr>
          </w:p>
        </w:tc>
        <w:tc>
          <w:tcPr>
            <w:tcW w:w="6137" w:type="dxa"/>
            <w:gridSpan w:val="2"/>
            <w:tcBorders>
              <w:top w:val="single" w:sz="4" w:space="0" w:color="000000"/>
              <w:left w:val="single" w:sz="4" w:space="0" w:color="000000"/>
              <w:bottom w:val="single" w:sz="4" w:space="0" w:color="000000"/>
              <w:right w:val="single" w:sz="4" w:space="0" w:color="000000"/>
            </w:tcBorders>
          </w:tcPr>
          <w:p w:rsidR="00DE684E" w:rsidRDefault="00DE684E"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 1.1.</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Missione 032 - Servizi Istituzionali e Generali delle Amministrazioni Pubbliche</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 operativo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Programma 003 - Servizi e affari generali per le amministrazioni di competenza</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1.1.6.</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Migrazione ed innovazione servizi lato server</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Migrazione dell’infrastruttura tecnologica lato server, adeguamento agli standard ed ai protocolli più recenti</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Utilizzo degli standard e delle interfacce più evolute per la gestione sistemistica dei sistemi informatici</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Automazione dei servizi e dei processi, incremento prestazioni, gestione centralizzata efficace di utenti ed impostazioni</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 Impatto organizzativo (stima</w:t>
            </w:r>
            <w:r>
              <w:rPr>
                <w:rFonts w:ascii="Times New Roman" w:hAnsi="Times New Roman"/>
                <w:b/>
                <w:sz w:val="20"/>
                <w:szCs w:val="20"/>
                <w:lang w:eastAsia="it-IT"/>
              </w:rPr>
              <w:t xml:space="preserve"> impatto su personale, tempi, processi)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1 unità lavorativa: 1 D5</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Area organizzativa</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Ufficio Innovazione</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Budget </w:t>
            </w:r>
          </w:p>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(quadro finanziario, proventi da gestione di beni e servizi, e oneri per interventi economici)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Spesa da quantificare con la redazione del Bilancio di previsione 2020</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1.1.6.-001</w:t>
            </w:r>
          </w:p>
        </w:tc>
        <w:tc>
          <w:tcPr>
            <w:tcW w:w="5635" w:type="dxa"/>
            <w:gridSpan w:val="2"/>
            <w:tcBorders>
              <w:top w:val="single" w:sz="4" w:space="0" w:color="000000"/>
              <w:left w:val="single" w:sz="4" w:space="0" w:color="000000"/>
              <w:bottom w:val="single" w:sz="4" w:space="0" w:color="000000"/>
              <w:right w:val="single" w:sz="4" w:space="0" w:color="000000"/>
            </w:tcBorders>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Innovazione sistemi informatici</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SI</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Aggiornamento sistemistico server</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Sì</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Ufficio innovazione</w:t>
            </w:r>
          </w:p>
        </w:tc>
      </w:tr>
      <w:tr w:rsidR="00FA578A" w:rsidTr="00FA578A">
        <w:trPr>
          <w:gridBefore w:val="2"/>
          <w:wBefore w:w="142" w:type="dxa"/>
          <w:jc w:val="center"/>
        </w:trPr>
        <w:tc>
          <w:tcPr>
            <w:tcW w:w="3827"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635"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bl>
    <w:p w:rsidR="00FA578A" w:rsidRDefault="00FA578A" w:rsidP="00467F70">
      <w:pPr>
        <w:rPr>
          <w:rFonts w:ascii="Tahoma" w:hAnsi="Tahoma" w:cs="Tahoma"/>
          <w:b/>
          <w:bCs/>
          <w:color w:val="5F5748"/>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559"/>
      </w:tblGrid>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(missione)1.2.</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(cod 032)</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Indirizzo politico (cod. 002)</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1.2.1.</w:t>
            </w:r>
          </w:p>
        </w:tc>
        <w:tc>
          <w:tcPr>
            <w:tcW w:w="5559" w:type="dxa"/>
            <w:tcBorders>
              <w:top w:val="single" w:sz="4" w:space="0" w:color="auto"/>
              <w:left w:val="single" w:sz="4" w:space="0" w:color="auto"/>
              <w:bottom w:val="single" w:sz="4" w:space="0" w:color="auto"/>
              <w:right w:val="single" w:sz="4" w:space="0" w:color="auto"/>
            </w:tcBorders>
          </w:tcPr>
          <w:p w:rsidR="00FA578A" w:rsidRDefault="00FA578A" w:rsidP="00FA578A">
            <w:pPr>
              <w:autoSpaceDE w:val="0"/>
              <w:autoSpaceDN w:val="0"/>
              <w:adjustRightInd w:val="0"/>
              <w:spacing w:after="0" w:line="240" w:lineRule="auto"/>
              <w:jc w:val="both"/>
              <w:rPr>
                <w:rFonts w:ascii="Times New Roman" w:hAnsi="Times New Roman"/>
                <w:b/>
                <w:sz w:val="20"/>
                <w:szCs w:val="20"/>
                <w:u w:val="single"/>
                <w:lang w:eastAsia="it-IT"/>
              </w:rPr>
            </w:pPr>
            <w:r>
              <w:rPr>
                <w:rFonts w:ascii="Times New Roman" w:hAnsi="Times New Roman"/>
                <w:b/>
                <w:color w:val="000000"/>
                <w:sz w:val="20"/>
                <w:szCs w:val="20"/>
                <w:lang w:eastAsia="it-IT"/>
              </w:rPr>
              <w:t xml:space="preserve">Predisposizione  dei documenti relativi alla performance (Piano Performance, relazione sulla performance, Monitoraggio semestrale) </w:t>
            </w:r>
            <w:r>
              <w:rPr>
                <w:rFonts w:ascii="Times New Roman" w:hAnsi="Times New Roman"/>
                <w:b/>
                <w:color w:val="000000"/>
                <w:sz w:val="20"/>
                <w:szCs w:val="20"/>
                <w:u w:val="single"/>
                <w:lang w:eastAsia="it-IT"/>
              </w:rPr>
              <w:t>in caso di mancato</w:t>
            </w:r>
            <w:r>
              <w:rPr>
                <w:rFonts w:ascii="Times New Roman" w:hAnsi="Times New Roman"/>
                <w:b/>
                <w:sz w:val="20"/>
                <w:szCs w:val="20"/>
                <w:u w:val="single"/>
                <w:lang w:eastAsia="it-IT"/>
              </w:rPr>
              <w:t xml:space="preserve"> accorpamento con la Camera di Commercio di Taranto.</w:t>
            </w:r>
          </w:p>
          <w:p w:rsidR="00FA578A" w:rsidRDefault="00FA578A" w:rsidP="00FA578A">
            <w:pPr>
              <w:autoSpaceDE w:val="0"/>
              <w:autoSpaceDN w:val="0"/>
              <w:adjustRightInd w:val="0"/>
              <w:spacing w:after="0" w:line="240" w:lineRule="auto"/>
              <w:jc w:val="both"/>
              <w:rPr>
                <w:rFonts w:ascii="Times New Roman" w:hAnsi="Times New Roman"/>
                <w:b/>
                <w:bCs/>
                <w:sz w:val="20"/>
                <w:szCs w:val="20"/>
                <w:lang w:eastAsia="it-IT"/>
              </w:rPr>
            </w:pP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jc w:val="both"/>
              <w:rPr>
                <w:rFonts w:ascii="Times New Roman" w:hAnsi="Times New Roman"/>
                <w:sz w:val="20"/>
                <w:szCs w:val="20"/>
                <w:lang w:eastAsia="it-IT"/>
              </w:rPr>
            </w:pPr>
            <w:r>
              <w:rPr>
                <w:rFonts w:ascii="Times New Roman" w:hAnsi="Times New Roman"/>
                <w:sz w:val="20"/>
                <w:szCs w:val="20"/>
                <w:lang w:eastAsia="it-IT"/>
              </w:rPr>
              <w:t xml:space="preserve"> Predisposizione e pubblicazione sul sito camerale dei documenti inerenti il ciclo della performance di cui al Decreto 150/2009 </w:t>
            </w:r>
            <w:r>
              <w:rPr>
                <w:rFonts w:ascii="Times New Roman" w:hAnsi="Times New Roman"/>
                <w:color w:val="000000"/>
                <w:sz w:val="20"/>
                <w:szCs w:val="20"/>
                <w:lang w:eastAsia="it-IT"/>
              </w:rPr>
              <w:t>(Piano Performance, relazione sulla performance, Monitoraggio semestrale).</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Rendicontazione  in maniera chiara e facilmente percepibile all’esterno dei risultati dell’attività dell’Ente valorizzando e semplificando gli strumenti di misurazione e rendicontazione della performance</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numPr>
                <w:ilvl w:val="0"/>
                <w:numId w:val="18"/>
              </w:numPr>
              <w:autoSpaceDE w:val="0"/>
              <w:autoSpaceDN w:val="0"/>
              <w:adjustRightInd w:val="0"/>
              <w:spacing w:after="0" w:line="240" w:lineRule="auto"/>
              <w:jc w:val="both"/>
              <w:rPr>
                <w:rFonts w:ascii="Times New Roman" w:hAnsi="Times New Roman"/>
                <w:sz w:val="20"/>
                <w:szCs w:val="20"/>
                <w:lang w:eastAsia="it-IT"/>
              </w:rPr>
            </w:pPr>
            <w:r>
              <w:rPr>
                <w:rFonts w:ascii="Times New Roman" w:hAnsi="Times New Roman"/>
                <w:sz w:val="20"/>
                <w:szCs w:val="20"/>
                <w:lang w:eastAsia="it-IT"/>
              </w:rPr>
              <w:t>Migliorare e semplificare i documenti inerenti il ciclo della performance</w:t>
            </w:r>
            <w:r>
              <w:rPr>
                <w:rFonts w:ascii="Times New Roman" w:hAnsi="Times New Roman"/>
                <w:color w:val="000000"/>
                <w:sz w:val="20"/>
                <w:szCs w:val="20"/>
                <w:lang w:eastAsia="it-IT"/>
              </w:rPr>
              <w:t>(Piano Performance, relazione sulla performance, Monitoraggio semestrale)</w:t>
            </w:r>
            <w:r>
              <w:rPr>
                <w:rFonts w:ascii="Times New Roman" w:hAnsi="Times New Roman"/>
                <w:sz w:val="20"/>
                <w:szCs w:val="20"/>
                <w:lang w:eastAsia="it-IT"/>
              </w:rPr>
              <w:t xml:space="preserve"> nel rispetto del decreto 150/2009</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Personale interno: per la raccolta dati e predisposizione documenti1 unita categoria D 50%</w:t>
            </w:r>
          </w:p>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Per la fornitura dati: tutti i responsabili servizi /uffici  e aziende speciali</w:t>
            </w:r>
          </w:p>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 la supervisione e controllo: dirigente responsabile</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Regolazione del Mercato ed Economia locale</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FA578A" w:rsidRDefault="00FA578A" w:rsidP="00FA578A">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w:t>
            </w:r>
          </w:p>
        </w:tc>
      </w:tr>
      <w:tr w:rsidR="00FA578A" w:rsidTr="00FA578A">
        <w:trPr>
          <w:jc w:val="center"/>
        </w:trPr>
        <w:tc>
          <w:tcPr>
            <w:tcW w:w="9154" w:type="dxa"/>
            <w:gridSpan w:val="2"/>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kpi operativo 1.2.1.-001</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Predisposizione documenti </w:t>
            </w:r>
            <w:r>
              <w:rPr>
                <w:rFonts w:ascii="Times New Roman" w:hAnsi="Times New Roman"/>
                <w:sz w:val="20"/>
                <w:szCs w:val="20"/>
                <w:lang w:eastAsia="it-IT"/>
              </w:rPr>
              <w:t>inerenti il ciclo della performance</w:t>
            </w:r>
            <w:r>
              <w:rPr>
                <w:rFonts w:ascii="Times New Roman" w:hAnsi="Times New Roman"/>
                <w:color w:val="000000"/>
                <w:sz w:val="20"/>
                <w:szCs w:val="20"/>
                <w:lang w:eastAsia="it-IT"/>
              </w:rPr>
              <w:t>(Piano Performance, relazione sulla performance, Monitoraggio semestrale)</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Predisposizione documenti  </w:t>
            </w:r>
            <w:r>
              <w:rPr>
                <w:rFonts w:ascii="Times New Roman" w:hAnsi="Times New Roman"/>
                <w:sz w:val="20"/>
                <w:szCs w:val="20"/>
                <w:lang w:eastAsia="it-IT"/>
              </w:rPr>
              <w:t xml:space="preserve">inerenti il ciclo della performance </w:t>
            </w:r>
            <w:r>
              <w:rPr>
                <w:rFonts w:ascii="Times New Roman" w:hAnsi="Times New Roman"/>
                <w:color w:val="000000"/>
                <w:sz w:val="20"/>
                <w:szCs w:val="20"/>
                <w:lang w:eastAsia="it-IT"/>
              </w:rPr>
              <w:t>(Piano Performance 2020/2022, relazione sulla performance 2019, Monitoraggio semestrale Piano Performance 2020/2022)</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Maria Palmieri</w:t>
            </w:r>
          </w:p>
        </w:tc>
      </w:tr>
      <w:tr w:rsidR="00FA578A" w:rsidTr="00FA578A">
        <w:trPr>
          <w:jc w:val="center"/>
        </w:trPr>
        <w:tc>
          <w:tcPr>
            <w:tcW w:w="3595" w:type="dxa"/>
            <w:tcBorders>
              <w:top w:val="single" w:sz="4" w:space="0" w:color="auto"/>
              <w:left w:val="single" w:sz="4" w:space="0" w:color="auto"/>
              <w:bottom w:val="single" w:sz="4" w:space="0" w:color="auto"/>
              <w:right w:val="single" w:sz="4" w:space="0" w:color="auto"/>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559" w:type="dxa"/>
            <w:tcBorders>
              <w:top w:val="single" w:sz="4" w:space="0" w:color="auto"/>
              <w:left w:val="single" w:sz="4" w:space="0" w:color="auto"/>
              <w:bottom w:val="single" w:sz="4" w:space="0" w:color="auto"/>
              <w:right w:val="single" w:sz="4" w:space="0" w:color="auto"/>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bl>
    <w:p w:rsidR="00FA578A" w:rsidRDefault="00FA578A" w:rsidP="00467F70">
      <w:pPr>
        <w:rPr>
          <w:rFonts w:ascii="Tahoma" w:hAnsi="Tahoma" w:cs="Tahoma"/>
          <w:b/>
          <w:bCs/>
          <w:color w:val="5F5748"/>
          <w:sz w:val="20"/>
          <w:szCs w:val="20"/>
        </w:rPr>
      </w:pPr>
    </w:p>
    <w:tbl>
      <w:tblPr>
        <w:tblW w:w="8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5245"/>
      </w:tblGrid>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(missione)1.2.</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Servizi istituzionali e generali delle amministrazioni pubbliche (cod 032)</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Indirizzo politico (cod. 002)</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1.2.2.</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Supporto organi </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245" w:type="dxa"/>
            <w:tcBorders>
              <w:top w:val="single" w:sz="4" w:space="0" w:color="000000"/>
              <w:left w:val="single" w:sz="4" w:space="0" w:color="000000"/>
              <w:bottom w:val="single" w:sz="4" w:space="0" w:color="000000"/>
              <w:right w:val="single" w:sz="4" w:space="0" w:color="000000"/>
            </w:tcBorders>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1</w:t>
            </w:r>
            <w:r>
              <w:rPr>
                <w:rFonts w:ascii="Times New Roman" w:hAnsi="Times New Roman"/>
                <w:bCs/>
                <w:sz w:val="20"/>
                <w:szCs w:val="20"/>
                <w:lang w:eastAsia="it-IT"/>
              </w:rPr>
              <w:t xml:space="preserve"> Elaborazione dati relativi alla composizione del Consiglio camerale ed adempimenti  connesse al processo di accorpamento in atto.</w:t>
            </w:r>
          </w:p>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2</w:t>
            </w:r>
            <w:r>
              <w:rPr>
                <w:rFonts w:ascii="Times New Roman" w:hAnsi="Times New Roman"/>
                <w:bCs/>
                <w:sz w:val="20"/>
                <w:szCs w:val="20"/>
                <w:lang w:eastAsia="it-IT"/>
              </w:rPr>
              <w:t xml:space="preserve"> tempistica processo di gestione dei provvedimenti.</w:t>
            </w:r>
          </w:p>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
                <w:bCs/>
                <w:sz w:val="20"/>
                <w:szCs w:val="20"/>
                <w:lang w:eastAsia="it-IT"/>
              </w:rPr>
              <w:t>Azione 3</w:t>
            </w:r>
            <w:r>
              <w:rPr>
                <w:rFonts w:ascii="Times New Roman" w:hAnsi="Times New Roman"/>
                <w:bCs/>
                <w:sz w:val="20"/>
                <w:szCs w:val="20"/>
                <w:lang w:eastAsia="it-IT"/>
              </w:rPr>
              <w:t xml:space="preserve"> Completamento nei termini previsti di: anagrafe delle prestazioni, , osservatorio camerale.</w:t>
            </w:r>
          </w:p>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p>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numPr>
                <w:ilvl w:val="0"/>
                <w:numId w:val="19"/>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elaborazione dati relativi alla composizione del Consiglio camerale entro il 31/3/2020</w:t>
            </w:r>
          </w:p>
          <w:p w:rsidR="00FA578A" w:rsidRDefault="00FA578A" w:rsidP="00FA578A">
            <w:pPr>
              <w:pStyle w:val="Paragrafoelenco"/>
              <w:numPr>
                <w:ilvl w:val="0"/>
                <w:numId w:val="19"/>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tempestiva gestione dei provvedimenti camerali anche alla luce della gestione “diretta” della pubblicazione degli atti deliberativi all’albo camerale </w:t>
            </w:r>
          </w:p>
          <w:p w:rsidR="00FA578A" w:rsidRDefault="00FA578A" w:rsidP="00FA578A">
            <w:pPr>
              <w:pStyle w:val="Paragrafoelenco"/>
              <w:numPr>
                <w:ilvl w:val="0"/>
                <w:numId w:val="19"/>
              </w:num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completamento nei termini di legge anagrafe delle prestazioni, osservatorio camerale </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Miglioramento efficacia efficienza servizi interni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Personale interno 1 unità C 100% una unità D 70%</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Affari generali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tcPr>
          <w:p w:rsidR="00FA578A" w:rsidRDefault="00FA578A" w:rsidP="00FA578A">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FA578A" w:rsidRDefault="00FA578A" w:rsidP="00FA578A">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(proventi da gestione di beni e servizi   e oneri per interventi economici )</w:t>
            </w:r>
          </w:p>
          <w:p w:rsidR="00FA578A" w:rsidRDefault="00FA578A" w:rsidP="00FA578A">
            <w:pPr>
              <w:autoSpaceDE w:val="0"/>
              <w:autoSpaceDN w:val="0"/>
              <w:adjustRightInd w:val="0"/>
              <w:spacing w:after="0" w:line="240" w:lineRule="auto"/>
              <w:jc w:val="both"/>
              <w:rPr>
                <w:rFonts w:ascii="Times New Roman" w:hAnsi="Times New Roman"/>
                <w:b/>
                <w:bCs/>
                <w:sz w:val="20"/>
                <w:szCs w:val="20"/>
                <w:lang w:eastAsia="it-IT"/>
              </w:rPr>
            </w:pP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w:t>
            </w:r>
          </w:p>
        </w:tc>
      </w:tr>
      <w:tr w:rsidR="00FA578A" w:rsidTr="00FA578A">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1.2.2.-001</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Elaborazione dati relativi alla composizione del Consiglio camerale</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Rispetto dei termini di legge</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FA578A" w:rsidTr="00FA578A">
        <w:trPr>
          <w:jc w:val="center"/>
        </w:trPr>
        <w:tc>
          <w:tcPr>
            <w:tcW w:w="8774" w:type="dxa"/>
            <w:gridSpan w:val="2"/>
            <w:tcBorders>
              <w:top w:val="single" w:sz="4" w:space="0" w:color="000000"/>
              <w:left w:val="single" w:sz="4" w:space="0" w:color="000000"/>
              <w:bottom w:val="single" w:sz="4" w:space="0" w:color="000000"/>
              <w:right w:val="single" w:sz="4" w:space="0" w:color="000000"/>
            </w:tcBorders>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p>
        </w:tc>
        <w:tc>
          <w:tcPr>
            <w:tcW w:w="5245" w:type="dxa"/>
            <w:tcBorders>
              <w:top w:val="single" w:sz="4" w:space="0" w:color="000000"/>
              <w:left w:val="single" w:sz="4" w:space="0" w:color="000000"/>
              <w:bottom w:val="single" w:sz="4" w:space="0" w:color="000000"/>
              <w:right w:val="single" w:sz="4" w:space="0" w:color="000000"/>
            </w:tcBorders>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FA578A" w:rsidTr="00FA578A">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1.2.2.-002.1.</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Tempi medi di creazione delibere di competenza </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Sommatoria giorni per predisposizione delibere successivamente alla riunione /totale delibere </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4</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&lt;=4</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Grazia Scaringella Boccaccio</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p w:rsidR="00FA578A" w:rsidRDefault="00FA578A" w:rsidP="00FA578A">
            <w:pPr>
              <w:autoSpaceDE w:val="0"/>
              <w:autoSpaceDN w:val="0"/>
              <w:adjustRightInd w:val="0"/>
              <w:spacing w:after="0" w:line="240" w:lineRule="auto"/>
              <w:rPr>
                <w:rFonts w:ascii="Times New Roman" w:hAnsi="Times New Roman"/>
                <w:b/>
                <w:sz w:val="20"/>
                <w:szCs w:val="20"/>
                <w:lang w:eastAsia="it-IT"/>
              </w:rPr>
            </w:pP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FA578A" w:rsidTr="00FA578A">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1.2.2.-002.2.</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Tempo medio di pubblicazione atti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BASELINE </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3</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Sommatoria giorni necessari per pubblicazione atti dopo la sottoscrizione/totale atti pubblicati. </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&lt;=3</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Grazia Scaringella Boccaccio</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FA578A" w:rsidTr="00FA578A">
        <w:trPr>
          <w:jc w:val="center"/>
        </w:trPr>
        <w:tc>
          <w:tcPr>
            <w:tcW w:w="8774" w:type="dxa"/>
            <w:gridSpan w:val="2"/>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
                <w:bCs/>
                <w:sz w:val="20"/>
                <w:szCs w:val="20"/>
                <w:lang w:eastAsia="it-IT"/>
              </w:rPr>
              <w:t>kpi operativo 1.2.2.-003</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Completamento nei termini previsti di: anagrafe delle prestazioni osservatorio camerale per la parte di competenza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Rispetto dei termini di legge</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Dott.ssa Rosa Palmieri</w:t>
            </w:r>
          </w:p>
        </w:tc>
      </w:tr>
      <w:tr w:rsidR="00FA578A" w:rsidTr="00FA578A">
        <w:trPr>
          <w:jc w:val="center"/>
        </w:trPr>
        <w:tc>
          <w:tcPr>
            <w:tcW w:w="3529"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245"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bl>
    <w:p w:rsidR="00FA578A" w:rsidRDefault="00FA578A" w:rsidP="00467F70">
      <w:pPr>
        <w:rPr>
          <w:rFonts w:ascii="Tahoma" w:hAnsi="Tahoma" w:cs="Tahoma"/>
          <w:b/>
          <w:bCs/>
          <w:color w:val="5F5748"/>
          <w:sz w:val="20"/>
          <w:szCs w:val="20"/>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5194"/>
      </w:tblGrid>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(missione)1.3.</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Missione 032 – “Servizi istituzionali e generali delle Amministrazioni pubbliche”</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Programma 002 Indirizzo politico</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1.3.1.</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Trasparenza amministrativa</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Attuazione delle normative in tema di trasparenza amministrativa</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Accessibilità alle informazioni dell’Ente e trasparenza sul suo operato</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La trasparenza nell’attività della Pubblica Amministrazione è funzionale al principio di economicità e di legalità, consente una diffusione delle informazioni prodotte, crea un canale informativo verso l’utenza elencando i servizi offerti ed infine permette un controllo sull’operato dell’Ente</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L’attività interessa i diversi uffici in maniera trasversale, in linea con le attività delineate sul Programma triennale per la trasparenza e l’integrità; una unità D </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Calefato</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FA578A" w:rsidRDefault="00FA578A" w:rsidP="00FA578A">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1.3.1.-001</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Trasparenza amministrativa</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BASELINE</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spacing w:after="0" w:line="240" w:lineRule="auto"/>
              <w:jc w:val="both"/>
              <w:rPr>
                <w:rFonts w:ascii="Times New Roman" w:hAnsi="Times New Roman"/>
                <w:bCs/>
                <w:sz w:val="20"/>
                <w:szCs w:val="20"/>
                <w:lang w:eastAsia="it-IT"/>
              </w:rPr>
            </w:pPr>
            <w:r>
              <w:rPr>
                <w:rFonts w:ascii="Times New Roman" w:hAnsi="Times New Roman"/>
                <w:sz w:val="20"/>
                <w:szCs w:val="20"/>
                <w:lang w:eastAsia="it-IT"/>
              </w:rPr>
              <w:t>Gestione e coordinamento sugli obblighi previsti per legge al fine della p</w:t>
            </w:r>
            <w:r>
              <w:rPr>
                <w:rFonts w:ascii="Times New Roman" w:hAnsi="Times New Roman"/>
                <w:bCs/>
                <w:sz w:val="20"/>
                <w:szCs w:val="20"/>
                <w:lang w:eastAsia="it-IT"/>
              </w:rPr>
              <w:t>ubblicazione sul sito camerale, sezione Amministrazione trasparente, dei documenti previsti dal D.Lgs. 33/2013</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Gestione del ciclo della trasparenza in ottemperanza al D.Lgs. 33/2013, redazione e pubblicazione dei seguenti documenti: </w:t>
            </w:r>
            <w:r>
              <w:rPr>
                <w:rFonts w:ascii="Times New Roman" w:hAnsi="Times New Roman"/>
                <w:sz w:val="20"/>
                <w:szCs w:val="20"/>
                <w:lang w:eastAsia="it-IT"/>
              </w:rPr>
              <w:t>programma triennale per la trasparenza e l’integrità, monitoraggio e relazione finale</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Sì</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e sito camerale</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Domenico Calefato</w:t>
            </w:r>
          </w:p>
        </w:tc>
      </w:tr>
      <w:tr w:rsidR="00FA578A" w:rsidTr="00FA578A">
        <w:trPr>
          <w:jc w:val="center"/>
        </w:trPr>
        <w:tc>
          <w:tcPr>
            <w:tcW w:w="3448"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5194"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bl>
    <w:p w:rsidR="00FA578A" w:rsidRDefault="00FA578A" w:rsidP="00467F70">
      <w:pPr>
        <w:rPr>
          <w:rFonts w:ascii="Tahoma" w:hAnsi="Tahoma" w:cs="Tahoma"/>
          <w:b/>
          <w:bCs/>
          <w:color w:val="5F5748"/>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
        <w:gridCol w:w="4179"/>
        <w:gridCol w:w="84"/>
        <w:gridCol w:w="4036"/>
        <w:gridCol w:w="104"/>
      </w:tblGrid>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w:t>
            </w:r>
            <w:r w:rsidR="005C740D">
              <w:rPr>
                <w:rFonts w:ascii="Times New Roman" w:hAnsi="Times New Roman"/>
                <w:b/>
                <w:bCs/>
                <w:sz w:val="20"/>
                <w:szCs w:val="20"/>
                <w:lang w:eastAsia="it-IT"/>
              </w:rPr>
              <w:t xml:space="preserve"> 1.5.</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Codice 012 Regolazione dei mercati”</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Codice 04 Vigilanza sui mercati e sui prodotti, promozione della concorrenza e tutela dei consumatori</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obiettivo operativo </w:t>
            </w:r>
            <w:r w:rsidR="005C740D">
              <w:rPr>
                <w:rFonts w:ascii="Times New Roman" w:hAnsi="Times New Roman"/>
                <w:b/>
                <w:bCs/>
                <w:sz w:val="20"/>
                <w:szCs w:val="20"/>
                <w:lang w:eastAsia="it-IT"/>
              </w:rPr>
              <w:t>OP 1.5.1.</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Miglioramento dell’efficienza del Servizio Metrico</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1 - effettuazione delle verifiche ispettive rispetto al totale degli impianti di carburante.</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Intervento puntuale e tempestivo nel rispondere all’esigenza dell’utenza</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Garantire la tutela del consumatore </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 unità D e 1 unità C</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Ufficio metrico</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FA578A" w:rsidRDefault="00FA578A" w:rsidP="00FA578A">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w:t>
            </w:r>
            <w:r w:rsidR="005C740D">
              <w:rPr>
                <w:rFonts w:ascii="Times New Roman" w:hAnsi="Times New Roman"/>
                <w:b/>
                <w:bCs/>
                <w:sz w:val="20"/>
                <w:szCs w:val="20"/>
                <w:lang w:eastAsia="it-IT"/>
              </w:rPr>
              <w:t>5.</w:t>
            </w:r>
            <w:r>
              <w:rPr>
                <w:rFonts w:ascii="Times New Roman" w:hAnsi="Times New Roman"/>
                <w:b/>
                <w:bCs/>
                <w:sz w:val="20"/>
                <w:szCs w:val="20"/>
                <w:lang w:eastAsia="it-IT"/>
              </w:rPr>
              <w:t>1.</w:t>
            </w:r>
            <w:r w:rsidR="005C740D">
              <w:rPr>
                <w:rFonts w:ascii="Times New Roman" w:hAnsi="Times New Roman"/>
                <w:b/>
                <w:bCs/>
                <w:sz w:val="20"/>
                <w:szCs w:val="20"/>
                <w:lang w:eastAsia="it-IT"/>
              </w:rPr>
              <w:t>-001.1.</w:t>
            </w:r>
          </w:p>
        </w:tc>
        <w:tc>
          <w:tcPr>
            <w:tcW w:w="4036" w:type="dxa"/>
            <w:tcBorders>
              <w:top w:val="single" w:sz="4" w:space="0" w:color="000000"/>
              <w:left w:val="single" w:sz="4" w:space="0" w:color="000000"/>
              <w:bottom w:val="single" w:sz="4" w:space="0" w:color="000000"/>
              <w:right w:val="single" w:sz="4" w:space="0" w:color="000000"/>
            </w:tcBorders>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Tasso di evasione verifiche ispettive</w:t>
            </w:r>
          </w:p>
        </w:tc>
      </w:tr>
      <w:tr w:rsidR="005C740D"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5C740D" w:rsidRDefault="005C740D"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036" w:type="dxa"/>
            <w:tcBorders>
              <w:top w:val="single" w:sz="4" w:space="0" w:color="000000"/>
              <w:left w:val="single" w:sz="4" w:space="0" w:color="000000"/>
              <w:bottom w:val="single" w:sz="4" w:space="0" w:color="000000"/>
              <w:right w:val="single" w:sz="4" w:space="0" w:color="000000"/>
            </w:tcBorders>
            <w:hideMark/>
          </w:tcPr>
          <w:p w:rsidR="005C740D" w:rsidRDefault="005C740D"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40%</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Numero verifiche metriche effettuate nell’anno/totale impianti carburante</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Cs/>
                <w:sz w:val="20"/>
                <w:szCs w:val="20"/>
                <w:lang w:eastAsia="it-IT"/>
              </w:rPr>
            </w:pPr>
            <w:r>
              <w:rPr>
                <w:rFonts w:ascii="Times New Roman" w:hAnsi="Times New Roman"/>
                <w:bCs/>
                <w:sz w:val="20"/>
                <w:szCs w:val="20"/>
                <w:lang w:eastAsia="it-IT"/>
              </w:rPr>
              <w:t>40%</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75</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verbali verifica ispettiva</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Domenico Calefato</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 MESI</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5C740D">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kpi operativo </w:t>
            </w:r>
            <w:r w:rsidR="005C740D">
              <w:rPr>
                <w:rFonts w:ascii="Times New Roman" w:hAnsi="Times New Roman"/>
                <w:b/>
                <w:bCs/>
                <w:sz w:val="20"/>
                <w:szCs w:val="20"/>
                <w:lang w:eastAsia="it-IT"/>
              </w:rPr>
              <w:t>1.5.1.-001.2.</w:t>
            </w:r>
          </w:p>
        </w:tc>
        <w:tc>
          <w:tcPr>
            <w:tcW w:w="4036" w:type="dxa"/>
            <w:tcBorders>
              <w:top w:val="single" w:sz="4" w:space="0" w:color="000000"/>
              <w:left w:val="single" w:sz="4" w:space="0" w:color="000000"/>
              <w:bottom w:val="single" w:sz="4" w:space="0" w:color="000000"/>
              <w:right w:val="single" w:sz="4" w:space="0" w:color="000000"/>
            </w:tcBorders>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Verifiche con forze dell’ordine</w:t>
            </w:r>
          </w:p>
        </w:tc>
      </w:tr>
      <w:tr w:rsidR="005C740D"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5C740D" w:rsidRDefault="005C740D"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036" w:type="dxa"/>
            <w:tcBorders>
              <w:top w:val="single" w:sz="4" w:space="0" w:color="000000"/>
              <w:left w:val="single" w:sz="4" w:space="0" w:color="000000"/>
              <w:bottom w:val="single" w:sz="4" w:space="0" w:color="000000"/>
              <w:right w:val="single" w:sz="4" w:space="0" w:color="000000"/>
            </w:tcBorders>
            <w:hideMark/>
          </w:tcPr>
          <w:p w:rsidR="005C740D" w:rsidRDefault="005C740D"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accessi eseguiti/richieste di intervento</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25</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Protocollo informatico</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Domenico Calefato</w:t>
            </w:r>
          </w:p>
        </w:tc>
      </w:tr>
      <w:tr w:rsidR="00FA578A" w:rsidTr="005C740D">
        <w:trPr>
          <w:gridAfter w:val="1"/>
          <w:wAfter w:w="104" w:type="dxa"/>
          <w:jc w:val="center"/>
        </w:trPr>
        <w:tc>
          <w:tcPr>
            <w:tcW w:w="4413" w:type="dxa"/>
            <w:gridSpan w:val="3"/>
            <w:tcBorders>
              <w:top w:val="single" w:sz="4" w:space="0" w:color="000000"/>
              <w:left w:val="single" w:sz="4" w:space="0" w:color="000000"/>
              <w:bottom w:val="single" w:sz="4" w:space="0" w:color="000000"/>
              <w:right w:val="single" w:sz="4" w:space="0" w:color="000000"/>
            </w:tcBorders>
            <w:hideMark/>
          </w:tcPr>
          <w:p w:rsidR="00FA578A" w:rsidRDefault="00FA578A" w:rsidP="00FA578A">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036" w:type="dxa"/>
            <w:tcBorders>
              <w:top w:val="single" w:sz="4" w:space="0" w:color="000000"/>
              <w:left w:val="single" w:sz="4" w:space="0" w:color="000000"/>
              <w:bottom w:val="single" w:sz="4" w:space="0" w:color="000000"/>
              <w:right w:val="single" w:sz="4" w:space="0" w:color="000000"/>
            </w:tcBorders>
            <w:hideMark/>
          </w:tcPr>
          <w:p w:rsidR="00FA578A" w:rsidRDefault="00FA578A" w:rsidP="00FA578A">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 mesi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OBIETTIVO STRATEGICO (MISSIONE) 1.5.</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ind w:left="0"/>
              <w:jc w:val="both"/>
              <w:rPr>
                <w:rFonts w:ascii="Times New Roman" w:hAnsi="Times New Roman"/>
                <w:bCs/>
                <w:sz w:val="20"/>
                <w:szCs w:val="20"/>
              </w:rPr>
            </w:pPr>
            <w:r>
              <w:rPr>
                <w:rFonts w:ascii="Times New Roman" w:hAnsi="Times New Roman"/>
                <w:bCs/>
                <w:sz w:val="20"/>
                <w:szCs w:val="20"/>
              </w:rPr>
              <w:t>Codice 012 Regolazione dei mercati”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PROGRAMMA OPERATIVO</w:t>
            </w:r>
          </w:p>
          <w:p w:rsidR="005C740D" w:rsidRDefault="005C740D" w:rsidP="00647CB6">
            <w:pPr>
              <w:spacing w:after="0" w:line="240" w:lineRule="auto"/>
              <w:rPr>
                <w:rFonts w:ascii="Times New Roman" w:hAnsi="Times New Roman"/>
                <w:b/>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line="240" w:lineRule="auto"/>
              <w:ind w:left="0"/>
              <w:jc w:val="both"/>
              <w:rPr>
                <w:rFonts w:ascii="Times New Roman" w:hAnsi="Times New Roman"/>
                <w:bCs/>
                <w:sz w:val="20"/>
                <w:szCs w:val="20"/>
              </w:rPr>
            </w:pPr>
            <w:r>
              <w:rPr>
                <w:rFonts w:ascii="Times New Roman" w:hAnsi="Times New Roman"/>
                <w:bCs/>
                <w:sz w:val="20"/>
                <w:szCs w:val="20"/>
              </w:rPr>
              <w:t>Codice 04 Vigilanza sui mercati e sui prodotti, promozione della concorrenza e tutela dei consumatori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OBIETTIVO OPERATIVO OP 1.5.2.</w:t>
            </w:r>
          </w:p>
          <w:p w:rsidR="005C740D" w:rsidRDefault="005C740D" w:rsidP="00647CB6">
            <w:pPr>
              <w:spacing w:after="0" w:line="240" w:lineRule="auto"/>
              <w:rPr>
                <w:rFonts w:ascii="Times New Roman" w:hAnsi="Times New Roman"/>
                <w:b/>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jc w:val="both"/>
              <w:rPr>
                <w:rFonts w:ascii="Times New Roman" w:hAnsi="Times New Roman"/>
                <w:sz w:val="20"/>
                <w:szCs w:val="20"/>
              </w:rPr>
            </w:pPr>
            <w:r>
              <w:rPr>
                <w:rFonts w:ascii="Times New Roman" w:hAnsi="Times New Roman"/>
                <w:sz w:val="20"/>
                <w:szCs w:val="20"/>
              </w:rPr>
              <w:t>miglioramento efficacia ed efficienza delle attività svolte dal Servizio Metrico - Agricoltura</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Descrizione del progetto</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jc w:val="both"/>
              <w:rPr>
                <w:rFonts w:ascii="Times New Roman" w:hAnsi="Times New Roman"/>
                <w:sz w:val="20"/>
                <w:szCs w:val="20"/>
              </w:rPr>
            </w:pPr>
            <w:r>
              <w:rPr>
                <w:rFonts w:ascii="Times New Roman" w:hAnsi="Times New Roman"/>
                <w:sz w:val="20"/>
                <w:szCs w:val="20"/>
              </w:rPr>
              <w:t>Rendere efficiente la gestione interna dell’iter delle richieste di certificazione al fine di assorbire gli eventuali ritardi cagionati dai passaggi gestiti dagli operatori esterni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Risultati attesi</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jc w:val="both"/>
              <w:rPr>
                <w:rFonts w:ascii="Times New Roman" w:hAnsi="Times New Roman"/>
                <w:sz w:val="20"/>
                <w:szCs w:val="20"/>
              </w:rPr>
            </w:pPr>
            <w:r>
              <w:rPr>
                <w:rFonts w:ascii="Times New Roman" w:hAnsi="Times New Roman"/>
                <w:sz w:val="20"/>
                <w:szCs w:val="20"/>
              </w:rPr>
              <w:t xml:space="preserve">Emissione dei certificati di idoneità entro 18 gg. lavorativi dalla richiesta.  </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Benefici attesi</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jc w:val="both"/>
              <w:rPr>
                <w:rFonts w:ascii="Times New Roman" w:hAnsi="Times New Roman"/>
                <w:sz w:val="20"/>
                <w:szCs w:val="20"/>
              </w:rPr>
            </w:pPr>
            <w:r>
              <w:rPr>
                <w:rFonts w:ascii="Times New Roman" w:hAnsi="Times New Roman"/>
                <w:sz w:val="20"/>
                <w:szCs w:val="20"/>
              </w:rPr>
              <w:t>Migliorare il servizio offerto alla filiera dei vinificatori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 xml:space="preserve">Soggetti coinvolti impatto </w:t>
            </w:r>
          </w:p>
          <w:p w:rsidR="005C740D" w:rsidRDefault="005C740D" w:rsidP="00647CB6">
            <w:pPr>
              <w:spacing w:after="0" w:line="240" w:lineRule="auto"/>
              <w:rPr>
                <w:rFonts w:ascii="Times New Roman" w:hAnsi="Times New Roman"/>
                <w:sz w:val="20"/>
                <w:szCs w:val="20"/>
              </w:rPr>
            </w:pPr>
            <w:r>
              <w:rPr>
                <w:rFonts w:ascii="Times New Roman" w:hAnsi="Times New Roman"/>
                <w:b/>
                <w:sz w:val="20"/>
                <w:szCs w:val="20"/>
              </w:rPr>
              <w:t>organizzativo</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2 unità C</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AREA ORGANIZZATIVA</w:t>
            </w:r>
          </w:p>
          <w:p w:rsidR="005C740D" w:rsidRDefault="005C740D" w:rsidP="00647CB6">
            <w:pPr>
              <w:spacing w:after="0" w:line="240" w:lineRule="auto"/>
              <w:rPr>
                <w:rFonts w:ascii="Times New Roman" w:hAnsi="Times New Roman"/>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highlight w:val="yellow"/>
              </w:rPr>
            </w:pPr>
            <w:r>
              <w:rPr>
                <w:rFonts w:ascii="Times New Roman" w:hAnsi="Times New Roman"/>
                <w:sz w:val="20"/>
                <w:szCs w:val="20"/>
              </w:rPr>
              <w:t>Servizio metrico</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Budget</w:t>
            </w:r>
          </w:p>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QUADRO FINANZIARIO</w:t>
            </w:r>
          </w:p>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Proventi da gestione di beni e servizi</w:t>
            </w:r>
          </w:p>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Oneri  per interventi economici</w:t>
            </w:r>
          </w:p>
        </w:tc>
        <w:tc>
          <w:tcPr>
            <w:tcW w:w="4224" w:type="dxa"/>
            <w:gridSpan w:val="3"/>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sz w:val="20"/>
                <w:szCs w:val="20"/>
              </w:rPr>
            </w:pP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5C740D">
            <w:pPr>
              <w:spacing w:after="0" w:line="240" w:lineRule="auto"/>
              <w:rPr>
                <w:rFonts w:ascii="Times New Roman" w:hAnsi="Times New Roman"/>
                <w:b/>
                <w:sz w:val="20"/>
                <w:szCs w:val="20"/>
              </w:rPr>
            </w:pPr>
            <w:r>
              <w:rPr>
                <w:rFonts w:ascii="Times New Roman" w:hAnsi="Times New Roman"/>
                <w:b/>
                <w:sz w:val="20"/>
                <w:szCs w:val="20"/>
              </w:rPr>
              <w:t>KPI operativi 1.5.2.-001.1.</w:t>
            </w:r>
          </w:p>
        </w:tc>
        <w:tc>
          <w:tcPr>
            <w:tcW w:w="4224" w:type="dxa"/>
            <w:gridSpan w:val="3"/>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sz w:val="20"/>
                <w:szCs w:val="20"/>
              </w:rPr>
            </w:pP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Nome indicatore</w:t>
            </w:r>
          </w:p>
          <w:p w:rsidR="005C740D" w:rsidRDefault="005C740D" w:rsidP="00647CB6">
            <w:pPr>
              <w:spacing w:after="0" w:line="240" w:lineRule="auto"/>
              <w:rPr>
                <w:rFonts w:ascii="Times New Roman" w:hAnsi="Times New Roman"/>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Tempo medio lavorazione processo</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BASELINE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18</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Algoritmo di calcolo</w:t>
            </w:r>
          </w:p>
          <w:p w:rsidR="005C740D" w:rsidRDefault="005C740D" w:rsidP="00647CB6">
            <w:pPr>
              <w:spacing w:after="0" w:line="240" w:lineRule="auto"/>
              <w:rPr>
                <w:rFonts w:ascii="Times New Roman" w:hAnsi="Times New Roman"/>
                <w:sz w:val="20"/>
                <w:szCs w:val="20"/>
              </w:rPr>
            </w:pP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jc w:val="both"/>
              <w:rPr>
                <w:rFonts w:ascii="Times New Roman" w:hAnsi="Times New Roman"/>
                <w:sz w:val="20"/>
                <w:szCs w:val="20"/>
              </w:rPr>
            </w:pPr>
            <w:r>
              <w:rPr>
                <w:rFonts w:ascii="Times New Roman" w:hAnsi="Times New Roman"/>
                <w:sz w:val="20"/>
                <w:szCs w:val="20"/>
              </w:rPr>
              <w:t>Tempo trascorso dalla ricezione dell’istanza alla emissione del certificato di idoneità</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Target annuale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&lt;=18</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Peso 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90</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Tipologia dell’indicatore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efficacia</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 xml:space="preserve">Fonte dati </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Rilevazione interna da IC-DEIS</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Romualdo Topputi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6 mesi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b/>
                <w:sz w:val="20"/>
                <w:szCs w:val="20"/>
              </w:rPr>
            </w:pPr>
            <w:r>
              <w:rPr>
                <w:rFonts w:ascii="Times New Roman" w:hAnsi="Times New Roman"/>
                <w:b/>
                <w:sz w:val="20"/>
                <w:szCs w:val="20"/>
              </w:rPr>
              <w:t>KPI  operativo 1.5.2.001.2.</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Evasione istanze iscrizione tecnici assaggiatori di oli extravergini e vergini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Nome 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Tempo medio lavorazione processo</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BASELINE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26</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 xml:space="preserve">Algoritmo di calcolo </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Tempo trascorso dalla ricezione dell’istanza alla verifica dei requisiti di idoneità all’inserimento</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Target annuale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&lt;=26</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Peso indicatore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10</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 xml:space="preserve">Tipologia dell’indicatore </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efficacia</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Fonte dati</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Registrazione protocollo</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Romualdo Topputi</w:t>
            </w:r>
          </w:p>
        </w:tc>
      </w:tr>
      <w:tr w:rsidR="005C740D" w:rsidTr="005C7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0" w:type="dxa"/>
          <w:jc w:val="center"/>
        </w:trPr>
        <w:tc>
          <w:tcPr>
            <w:tcW w:w="4179" w:type="dxa"/>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224" w:type="dxa"/>
            <w:gridSpan w:val="3"/>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rPr>
                <w:rFonts w:ascii="Times New Roman" w:hAnsi="Times New Roman"/>
                <w:sz w:val="20"/>
                <w:szCs w:val="20"/>
              </w:rPr>
            </w:pPr>
            <w:r>
              <w:rPr>
                <w:rFonts w:ascii="Times New Roman" w:hAnsi="Times New Roman"/>
                <w:sz w:val="20"/>
                <w:szCs w:val="20"/>
              </w:rPr>
              <w:t>6 mesi</w:t>
            </w:r>
          </w:p>
        </w:tc>
      </w:tr>
    </w:tbl>
    <w:p w:rsidR="00647CB6" w:rsidRDefault="00647CB6"/>
    <w:tbl>
      <w:tblPr>
        <w:tblW w:w="8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
        <w:gridCol w:w="4069"/>
        <w:gridCol w:w="285"/>
        <w:gridCol w:w="930"/>
        <w:gridCol w:w="2969"/>
        <w:gridCol w:w="41"/>
        <w:gridCol w:w="16"/>
      </w:tblGrid>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 1.</w:t>
            </w:r>
            <w:r w:rsidR="00647CB6">
              <w:rPr>
                <w:rFonts w:ascii="Times New Roman" w:hAnsi="Times New Roman"/>
                <w:b/>
                <w:bCs/>
                <w:sz w:val="20"/>
                <w:szCs w:val="20"/>
                <w:lang w:eastAsia="it-IT"/>
              </w:rPr>
              <w:t>6</w:t>
            </w:r>
            <w:r>
              <w:rPr>
                <w:rFonts w:ascii="Times New Roman" w:hAnsi="Times New Roman"/>
                <w:b/>
                <w:bCs/>
                <w:sz w:val="20"/>
                <w:szCs w:val="20"/>
                <w:lang w:eastAsia="it-IT"/>
              </w:rPr>
              <w:t>.</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Cod 012 Regolazione dei mercati”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Cod.004 Vigilanza sui mercati e sui prodotti, promozione della concorrenza e tutela dei consumatori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w:t>
            </w:r>
            <w:r w:rsidR="00647CB6">
              <w:rPr>
                <w:rFonts w:ascii="Times New Roman" w:hAnsi="Times New Roman"/>
                <w:b/>
                <w:bCs/>
                <w:sz w:val="20"/>
                <w:szCs w:val="20"/>
                <w:lang w:eastAsia="it-IT"/>
              </w:rPr>
              <w:t>6</w:t>
            </w:r>
            <w:r>
              <w:rPr>
                <w:rFonts w:ascii="Times New Roman" w:hAnsi="Times New Roman"/>
                <w:b/>
                <w:bCs/>
                <w:sz w:val="20"/>
                <w:szCs w:val="20"/>
                <w:lang w:eastAsia="it-IT"/>
              </w:rPr>
              <w:t>.</w:t>
            </w:r>
            <w:r w:rsidR="00647CB6">
              <w:rPr>
                <w:rFonts w:ascii="Times New Roman" w:hAnsi="Times New Roman"/>
                <w:b/>
                <w:bCs/>
                <w:sz w:val="20"/>
                <w:szCs w:val="20"/>
                <w:lang w:eastAsia="it-IT"/>
              </w:rPr>
              <w:t>1</w:t>
            </w:r>
            <w:r>
              <w:rPr>
                <w:rFonts w:ascii="Times New Roman" w:hAnsi="Times New Roman"/>
                <w:b/>
                <w:bCs/>
                <w:sz w:val="20"/>
                <w:szCs w:val="20"/>
                <w:lang w:eastAsia="it-IT"/>
              </w:rPr>
              <w:t>.</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Mantenimento degli standard dei tempi di evasione delle pratiche </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Istruttoria ed evasione delle pratiche registro imprese ed adempimenti connessi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241" w:type="dxa"/>
            <w:gridSpan w:val="5"/>
            <w:tcBorders>
              <w:top w:val="single" w:sz="4" w:space="0" w:color="000000"/>
              <w:left w:val="single" w:sz="4" w:space="0" w:color="000000"/>
              <w:bottom w:val="single" w:sz="4" w:space="0" w:color="000000"/>
              <w:right w:val="single" w:sz="4" w:space="0" w:color="000000"/>
            </w:tcBorders>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Aggiornamento  della banca dati  r.i.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Rispetto dei tempi di evasione </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5C740D" w:rsidRDefault="005C740D" w:rsidP="00647CB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241" w:type="dxa"/>
            <w:gridSpan w:val="5"/>
            <w:tcBorders>
              <w:top w:val="single" w:sz="4" w:space="0" w:color="000000"/>
              <w:left w:val="single" w:sz="4" w:space="0" w:color="000000"/>
              <w:bottom w:val="single" w:sz="4" w:space="0" w:color="000000"/>
              <w:right w:val="single" w:sz="4" w:space="0" w:color="000000"/>
            </w:tcBorders>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6.1.</w:t>
            </w:r>
            <w:r>
              <w:rPr>
                <w:rFonts w:ascii="Times New Roman" w:hAnsi="Times New Roman"/>
                <w:b/>
                <w:bCs/>
                <w:sz w:val="20"/>
                <w:szCs w:val="20"/>
                <w:lang w:eastAsia="it-IT"/>
              </w:rPr>
              <w:t>-001.1.</w:t>
            </w:r>
          </w:p>
        </w:tc>
        <w:tc>
          <w:tcPr>
            <w:tcW w:w="4241" w:type="dxa"/>
            <w:gridSpan w:val="5"/>
            <w:tcBorders>
              <w:top w:val="single" w:sz="4" w:space="0" w:color="000000"/>
              <w:left w:val="single" w:sz="4" w:space="0" w:color="000000"/>
              <w:bottom w:val="single" w:sz="4" w:space="0" w:color="000000"/>
              <w:right w:val="single" w:sz="4" w:space="0" w:color="000000"/>
            </w:tcBorders>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Iscrizione delle domande/denunce</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65%</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Numero pratiche registro imprese evase nel termine di legge/totale pratiche registro imprese evase</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&gt;=65%</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70%</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da Priamo</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Registro Imprese</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6.1.</w:t>
            </w:r>
            <w:r>
              <w:rPr>
                <w:rFonts w:ascii="Times New Roman" w:hAnsi="Times New Roman"/>
                <w:b/>
                <w:bCs/>
                <w:sz w:val="20"/>
                <w:szCs w:val="20"/>
                <w:lang w:eastAsia="it-IT"/>
              </w:rPr>
              <w:t>-001.2.</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 </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Evasione pratiche albo artigiani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65%</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sz w:val="20"/>
                <w:szCs w:val="20"/>
                <w:lang w:eastAsia="it-IT"/>
              </w:rPr>
              <w:t>%  pratiche albo artigiani evase nei termini nell’anno/ totale pratiche albo artigiani presentate nell’anno rilevate da banca dati Diana</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&gt;=65%</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20%</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da Priamo</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Registro Imprese</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1.6.1.</w:t>
            </w:r>
            <w:r w:rsidR="005C740D">
              <w:rPr>
                <w:rFonts w:ascii="Times New Roman" w:hAnsi="Times New Roman"/>
                <w:b/>
                <w:bCs/>
                <w:sz w:val="20"/>
                <w:szCs w:val="20"/>
                <w:lang w:eastAsia="it-IT"/>
              </w:rPr>
              <w:t>-001.3.</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spacing w:after="0" w:line="240" w:lineRule="auto"/>
              <w:rPr>
                <w:sz w:val="20"/>
                <w:szCs w:val="20"/>
                <w:lang w:eastAsia="it-IT"/>
              </w:rPr>
            </w:pP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verifica bilanci negli ultimi 10 anni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società verificate/totale società obbligate alla presentazione dei bilanci</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 da Priamo</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Servizio Registro Imprese</w:t>
            </w:r>
          </w:p>
        </w:tc>
      </w:tr>
      <w:tr w:rsidR="005C740D" w:rsidTr="00647CB6">
        <w:trPr>
          <w:gridBefore w:val="1"/>
          <w:wBefore w:w="47" w:type="dxa"/>
          <w:jc w:val="center"/>
        </w:trPr>
        <w:tc>
          <w:tcPr>
            <w:tcW w:w="4069" w:type="dxa"/>
            <w:tcBorders>
              <w:top w:val="single" w:sz="4" w:space="0" w:color="000000"/>
              <w:left w:val="single" w:sz="4" w:space="0" w:color="000000"/>
              <w:bottom w:val="single" w:sz="4" w:space="0" w:color="000000"/>
              <w:right w:val="single" w:sz="4" w:space="0" w:color="000000"/>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241" w:type="dxa"/>
            <w:gridSpan w:val="5"/>
            <w:tcBorders>
              <w:top w:val="single" w:sz="4" w:space="0" w:color="000000"/>
              <w:left w:val="single" w:sz="4" w:space="0" w:color="000000"/>
              <w:bottom w:val="single" w:sz="4" w:space="0" w:color="000000"/>
              <w:right w:val="single" w:sz="4" w:space="0" w:color="000000"/>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strategico (missione)</w:t>
            </w:r>
            <w:r w:rsidR="00647CB6">
              <w:rPr>
                <w:rFonts w:ascii="Times New Roman" w:hAnsi="Times New Roman"/>
                <w:b/>
                <w:bCs/>
                <w:sz w:val="20"/>
                <w:szCs w:val="20"/>
                <w:lang w:eastAsia="it-IT"/>
              </w:rPr>
              <w:t xml:space="preserve"> 1.6</w:t>
            </w:r>
            <w:r>
              <w:rPr>
                <w:rFonts w:ascii="Times New Roman" w:hAnsi="Times New Roman"/>
                <w:b/>
                <w:bCs/>
                <w:sz w:val="20"/>
                <w:szCs w:val="20"/>
                <w:lang w:eastAsia="it-IT"/>
              </w:rPr>
              <w:t>.</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012 -“Regolazione dei mercati”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programma</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 004 – Vigilanza sui mercati e sui prodotti, promozione della concorrenza e tutela dei consumatori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 xml:space="preserve">obiettivo operativo </w:t>
            </w:r>
            <w:r w:rsidR="00647CB6">
              <w:rPr>
                <w:rFonts w:ascii="Times New Roman" w:hAnsi="Times New Roman"/>
                <w:b/>
                <w:bCs/>
                <w:sz w:val="20"/>
                <w:szCs w:val="20"/>
                <w:lang w:eastAsia="it-IT"/>
              </w:rPr>
              <w:t xml:space="preserve"> OP 1.6.2.</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lang w:eastAsia="it-IT"/>
              </w:rPr>
              <w:t>Mantenimento efficacia ed efficienza delle attività svolte dal Servizio Regolazione del mercato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descrizione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1 : evasione istanze cancellazione protesti nei termini di legge;</w:t>
            </w:r>
          </w:p>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2: Emissione di ordinanze ingiunzione relative a verbali di accertamento arretrati;</w:t>
            </w:r>
          </w:p>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Azione 3: mantenimento tempi di evasione istanze di registrazione di marchi e brevetti</w:t>
            </w:r>
          </w:p>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 xml:space="preserve">Azione 4: fungibilità nelle attività e nei procedimenti del servizio anche </w:t>
            </w:r>
            <w:r>
              <w:rPr>
                <w:rFonts w:ascii="Times New Roman" w:hAnsi="Times New Roman"/>
                <w:sz w:val="20"/>
                <w:szCs w:val="20"/>
                <w:lang w:eastAsia="it-IT"/>
              </w:rPr>
              <w:t>in caso di assenza o impedimento dei colleghi nel rispetto dei termini dei relativi procedimenti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risultati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Mantenimento efficacia ed efficienza delle attività svolte dal Servizio Regolazione del mercato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benefici attesi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Mantenimento efficacia ed efficienza delle attività svolte dal Servizio Regolazione del mercato –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Azione 1,2,3,4: : 1 D e 2 C part-time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 xml:space="preserve">Centro di costo  </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Servizio Regolazione del  mercato –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5C740D" w:rsidRDefault="005C740D" w:rsidP="00647CB6">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sz w:val="20"/>
                <w:szCs w:val="20"/>
                <w:lang w:eastAsia="it-IT"/>
              </w:rPr>
              <w:t>(proventi da gestione di beni e servizi   e oneri per interventi economici )</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6.2.</w:t>
            </w:r>
            <w:r>
              <w:rPr>
                <w:rFonts w:ascii="Times New Roman" w:hAnsi="Times New Roman"/>
                <w:b/>
                <w:bCs/>
                <w:sz w:val="20"/>
                <w:szCs w:val="20"/>
                <w:lang w:eastAsia="it-IT"/>
              </w:rPr>
              <w:t>-001</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UFFICIO PROTESTI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Tempo medio di evasione istanze di cancellazione protesti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20gg.+5</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Giorni evasione istanze cancellazione protesti/totale istanze cancellazione protesti </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&lt;=20gg.+5</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Rilevazione interna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6.2.</w:t>
            </w:r>
            <w:r>
              <w:rPr>
                <w:rFonts w:ascii="Times New Roman" w:hAnsi="Times New Roman"/>
                <w:b/>
                <w:bCs/>
                <w:sz w:val="20"/>
                <w:szCs w:val="20"/>
                <w:lang w:eastAsia="it-IT"/>
              </w:rPr>
              <w:t>-002</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UFFICIO SANZIONI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Emissione ordinanze ingiunzione processi verbali trasmessi dal R.I. ed emessi nella prima metà del 2017</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Emissione ordinanze ingiunzione processi verbali trasmessi dal R.I. ed emessi nella prima metà del 2017</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Rilevazione interna da PROSA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Semestrale </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6.2.</w:t>
            </w:r>
            <w:r>
              <w:rPr>
                <w:rFonts w:ascii="Times New Roman" w:hAnsi="Times New Roman"/>
                <w:b/>
                <w:bCs/>
                <w:sz w:val="20"/>
                <w:szCs w:val="20"/>
                <w:lang w:eastAsia="it-IT"/>
              </w:rPr>
              <w:t>-003</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UFFICIO MARCHI E BREVETTI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Tasso di istanze evase nei tempi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Numero istanze evase nei tempi/totale istanze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Rilevazione interna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6.2.</w:t>
            </w:r>
            <w:r>
              <w:rPr>
                <w:rFonts w:ascii="Times New Roman" w:hAnsi="Times New Roman"/>
                <w:b/>
                <w:bCs/>
                <w:sz w:val="20"/>
                <w:szCs w:val="20"/>
                <w:lang w:eastAsia="it-IT"/>
              </w:rPr>
              <w:t>-004</w:t>
            </w:r>
            <w:r w:rsidR="005E5D5D">
              <w:rPr>
                <w:rFonts w:ascii="Times New Roman" w:hAnsi="Times New Roman"/>
                <w:b/>
                <w:bCs/>
                <w:sz w:val="20"/>
                <w:szCs w:val="20"/>
                <w:lang w:eastAsia="it-IT"/>
              </w:rPr>
              <w:t>.1.</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UFFICI MARCHI PROTESTI SANZIONI COMMERCIO ESTERO</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highlight w:val="yellow"/>
                <w:lang w:eastAsia="it-IT"/>
              </w:rPr>
            </w:pPr>
            <w:r>
              <w:rPr>
                <w:rFonts w:ascii="Times New Roman" w:hAnsi="Times New Roman"/>
                <w:bCs/>
                <w:sz w:val="20"/>
                <w:szCs w:val="20"/>
                <w:lang w:eastAsia="it-IT"/>
              </w:rPr>
              <w:t xml:space="preserve">fungibilità nelle attività e nei procedimenti del servizio anche </w:t>
            </w:r>
            <w:r>
              <w:rPr>
                <w:rFonts w:ascii="Times New Roman" w:hAnsi="Times New Roman"/>
                <w:sz w:val="20"/>
                <w:szCs w:val="20"/>
                <w:lang w:eastAsia="it-IT"/>
              </w:rPr>
              <w:t xml:space="preserve">in caso di assenza o impedimento dei colleghi nel rispetto dei termini dei relativi procedimenti </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Si/no</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5E5D5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6.2.</w:t>
            </w:r>
            <w:r>
              <w:rPr>
                <w:rFonts w:ascii="Times New Roman" w:hAnsi="Times New Roman"/>
                <w:b/>
                <w:bCs/>
                <w:sz w:val="20"/>
                <w:szCs w:val="20"/>
                <w:lang w:eastAsia="it-IT"/>
              </w:rPr>
              <w:t>-004.2.</w:t>
            </w:r>
          </w:p>
        </w:tc>
        <w:tc>
          <w:tcPr>
            <w:tcW w:w="3899"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5E5D5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EMISSIONE CERTIFICATI NEI TEMPI</w:t>
            </w:r>
          </w:p>
        </w:tc>
      </w:tr>
      <w:tr w:rsidR="005E5D5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emissione certificati commercio estero  entro 6 giorni dalla richiesta e carnet ata entro 10 giorni;</w:t>
            </w:r>
          </w:p>
        </w:tc>
      </w:tr>
      <w:tr w:rsidR="005E5D5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899"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SI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Rilevazione interna</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Responsabile Servizio Regolazione del mercato – economia locale</w:t>
            </w:r>
          </w:p>
        </w:tc>
      </w:tr>
      <w:tr w:rsidR="005C740D" w:rsidTr="00647CB6">
        <w:trPr>
          <w:gridBefore w:val="1"/>
          <w:gridAfter w:val="2"/>
          <w:wBefore w:w="47" w:type="dxa"/>
          <w:wAfter w:w="57" w:type="dxa"/>
          <w:jc w:val="center"/>
        </w:trPr>
        <w:tc>
          <w:tcPr>
            <w:tcW w:w="4354"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3899" w:type="dxa"/>
            <w:gridSpan w:val="2"/>
            <w:tcBorders>
              <w:top w:val="single" w:sz="4" w:space="0" w:color="auto"/>
              <w:left w:val="single" w:sz="4" w:space="0" w:color="auto"/>
              <w:bottom w:val="single" w:sz="4" w:space="0" w:color="auto"/>
              <w:right w:val="single" w:sz="4" w:space="0" w:color="auto"/>
            </w:tcBorders>
            <w:hideMark/>
          </w:tcPr>
          <w:p w:rsidR="005C740D" w:rsidRDefault="005C740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w:t>
            </w:r>
            <w:r w:rsidR="00647CB6">
              <w:rPr>
                <w:rFonts w:ascii="Times New Roman" w:hAnsi="Times New Roman"/>
                <w:b/>
                <w:bCs/>
                <w:sz w:val="20"/>
                <w:szCs w:val="20"/>
                <w:lang w:eastAsia="it-IT"/>
              </w:rPr>
              <w:t>1.6</w:t>
            </w:r>
            <w:r>
              <w:rPr>
                <w:rFonts w:ascii="Times New Roman" w:hAnsi="Times New Roman"/>
                <w:b/>
                <w:bCs/>
                <w:sz w:val="20"/>
                <w:szCs w:val="20"/>
                <w:lang w:eastAsia="it-IT"/>
              </w:rPr>
              <w:t>.</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012 -“Regolazione dei mercati”</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 004 – Vigilanza sui mercati e sui prodotti, promozione della concorrenza e tutela dei consumatori</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w:t>
            </w:r>
            <w:r w:rsidR="00647CB6">
              <w:rPr>
                <w:rFonts w:ascii="Times New Roman" w:hAnsi="Times New Roman"/>
                <w:b/>
                <w:bCs/>
                <w:sz w:val="20"/>
                <w:szCs w:val="20"/>
                <w:lang w:eastAsia="it-IT"/>
              </w:rPr>
              <w:t>6.3.</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 xml:space="preserve">Servizi per favorire la reinternalizzazione </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 xml:space="preserve">Azione 1: attività commissionate dall’ente camerale a supporto dell’erogazione dei servizi istituzionali  </w:t>
            </w:r>
          </w:p>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Azione 2 attività di sportello per rilascio smart card</w:t>
            </w:r>
          </w:p>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Azione 3 attività di sportello per rilascio Spid</w:t>
            </w:r>
          </w:p>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Azione 4 gestione sportello borsa merci telematica</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Realizzazione attività previste</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spacing w:after="0" w:line="240" w:lineRule="auto"/>
              <w:ind w:left="46"/>
              <w:jc w:val="both"/>
              <w:rPr>
                <w:rFonts w:ascii="Times New Roman" w:hAnsi="Times New Roman"/>
                <w:bCs/>
                <w:sz w:val="20"/>
                <w:szCs w:val="20"/>
                <w:lang w:eastAsia="it-IT"/>
              </w:rPr>
            </w:pPr>
            <w:r>
              <w:rPr>
                <w:rFonts w:ascii="Times New Roman" w:hAnsi="Times New Roman"/>
                <w:bCs/>
                <w:sz w:val="20"/>
                <w:szCs w:val="20"/>
                <w:lang w:eastAsia="it-IT"/>
              </w:rPr>
              <w:t>Supportare ente camerale nelle attività istituzionali proprie a supporto degli operatori economici del territorio</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Azienda speciale Isfores</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Azienda speciale Isfores</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5E5D5D" w:rsidRDefault="005E5D5D" w:rsidP="00647CB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€ 165.000,00</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6.3.</w:t>
            </w:r>
            <w:r>
              <w:rPr>
                <w:rFonts w:ascii="Times New Roman" w:hAnsi="Times New Roman"/>
                <w:b/>
                <w:bCs/>
                <w:sz w:val="20"/>
                <w:szCs w:val="20"/>
                <w:lang w:eastAsia="it-IT"/>
              </w:rPr>
              <w:t>-001</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spacing w:after="0" w:line="240" w:lineRule="auto"/>
              <w:rPr>
                <w:sz w:val="20"/>
                <w:szCs w:val="20"/>
                <w:lang w:eastAsia="it-IT"/>
              </w:rPr>
            </w:pP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 xml:space="preserve">attività commissionate dall’ente camerale a supporto dell’erogazione dei servizi istituzionali </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SI</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Si/no</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5E5D5D" w:rsidTr="00647CB6">
        <w:trPr>
          <w:gridAfter w:val="1"/>
          <w:wAfter w:w="16" w:type="dxa"/>
          <w:jc w:val="center"/>
        </w:trPr>
        <w:tc>
          <w:tcPr>
            <w:tcW w:w="5331" w:type="dxa"/>
            <w:gridSpan w:val="4"/>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6.3.</w:t>
            </w:r>
            <w:r>
              <w:rPr>
                <w:rFonts w:ascii="Times New Roman" w:hAnsi="Times New Roman"/>
                <w:b/>
                <w:bCs/>
                <w:sz w:val="20"/>
                <w:szCs w:val="20"/>
                <w:lang w:eastAsia="it-IT"/>
              </w:rPr>
              <w:t>-002</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rPr>
                <w:sz w:val="20"/>
                <w:szCs w:val="20"/>
                <w:lang w:eastAsia="it-IT"/>
              </w:rPr>
            </w:pP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Gestione sportello rilascio smart card</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n. smart card fornite a vista/n. smart card richieste </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6.3.</w:t>
            </w:r>
            <w:r>
              <w:rPr>
                <w:rFonts w:ascii="Times New Roman" w:hAnsi="Times New Roman"/>
                <w:b/>
                <w:bCs/>
                <w:sz w:val="20"/>
                <w:szCs w:val="20"/>
                <w:lang w:eastAsia="it-IT"/>
              </w:rPr>
              <w:t>-003</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rPr>
                <w:sz w:val="20"/>
                <w:szCs w:val="20"/>
                <w:lang w:eastAsia="it-IT"/>
              </w:rPr>
            </w:pP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Gestione sportello rilascio SPID</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SI</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Si/no</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si</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w:t>
            </w:r>
            <w:r w:rsidR="00647CB6">
              <w:rPr>
                <w:rFonts w:ascii="Times New Roman" w:hAnsi="Times New Roman"/>
                <w:b/>
                <w:bCs/>
                <w:sz w:val="20"/>
                <w:szCs w:val="20"/>
                <w:lang w:eastAsia="it-IT"/>
              </w:rPr>
              <w:t>6.3.</w:t>
            </w:r>
            <w:r>
              <w:rPr>
                <w:rFonts w:ascii="Times New Roman" w:hAnsi="Times New Roman"/>
                <w:b/>
                <w:bCs/>
                <w:sz w:val="20"/>
                <w:szCs w:val="20"/>
                <w:lang w:eastAsia="it-IT"/>
              </w:rPr>
              <w:t>-004</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rPr>
                <w:sz w:val="20"/>
                <w:szCs w:val="20"/>
                <w:lang w:eastAsia="it-IT"/>
              </w:rPr>
            </w:pP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Gestione sportello borsa merci telematica</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n. informazioni fornite a vista/n. informazioni richieste</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r w:rsidR="005E5D5D" w:rsidTr="00647CB6">
        <w:trPr>
          <w:gridAfter w:val="1"/>
          <w:wAfter w:w="16" w:type="dxa"/>
          <w:jc w:val="center"/>
        </w:trPr>
        <w:tc>
          <w:tcPr>
            <w:tcW w:w="5331" w:type="dxa"/>
            <w:gridSpan w:val="4"/>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bl>
    <w:p w:rsidR="005E5D5D" w:rsidRDefault="005E5D5D" w:rsidP="00467F70">
      <w:pPr>
        <w:rPr>
          <w:rFonts w:ascii="Tahoma" w:hAnsi="Tahoma" w:cs="Tahoma"/>
          <w:b/>
          <w:bCs/>
          <w:color w:val="5F5748"/>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3920"/>
        <w:gridCol w:w="75"/>
        <w:gridCol w:w="4118"/>
        <w:gridCol w:w="134"/>
      </w:tblGrid>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strategico (missione)1.7.</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Cod.016 Commercio internazionale ed internazionalizzazione del sistema produttivo</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programma</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Co.005 Sostegno all’internazionalizzazione delle imprese e promozione del made in Italy</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operativo OP 1.7.1.</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lang w:eastAsia="it-IT"/>
              </w:rPr>
              <w:t>Eurosportello - Internazionalizzazione</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 xml:space="preserve">descrizione </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5E5D5D">
            <w:pPr>
              <w:pStyle w:val="Paragrafoelenco1"/>
              <w:numPr>
                <w:ilvl w:val="0"/>
                <w:numId w:val="5"/>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Promozione internazionale;</w:t>
            </w:r>
          </w:p>
          <w:p w:rsidR="005E5D5D" w:rsidRDefault="005E5D5D" w:rsidP="005E5D5D">
            <w:pPr>
              <w:pStyle w:val="Paragrafoelenco1"/>
              <w:numPr>
                <w:ilvl w:val="0"/>
                <w:numId w:val="5"/>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Cooperazione Territoriale Europea;</w:t>
            </w:r>
          </w:p>
          <w:p w:rsidR="005E5D5D" w:rsidRDefault="005E5D5D" w:rsidP="005E5D5D">
            <w:pPr>
              <w:pStyle w:val="Paragrafoelenco1"/>
              <w:numPr>
                <w:ilvl w:val="0"/>
                <w:numId w:val="5"/>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Marketing Territoriale;</w:t>
            </w:r>
          </w:p>
          <w:p w:rsidR="005E5D5D" w:rsidRDefault="005E5D5D" w:rsidP="005E5D5D">
            <w:pPr>
              <w:pStyle w:val="Paragrafoelenco1"/>
              <w:numPr>
                <w:ilvl w:val="0"/>
                <w:numId w:val="5"/>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Politiche e Reti UE;</w:t>
            </w:r>
          </w:p>
          <w:p w:rsidR="005E5D5D" w:rsidRDefault="005E5D5D" w:rsidP="005E5D5D">
            <w:pPr>
              <w:pStyle w:val="Paragrafoelenco1"/>
              <w:numPr>
                <w:ilvl w:val="0"/>
                <w:numId w:val="5"/>
              </w:numPr>
              <w:spacing w:after="0" w:line="240" w:lineRule="auto"/>
              <w:ind w:left="714" w:hanging="357"/>
              <w:jc w:val="both"/>
              <w:rPr>
                <w:rFonts w:ascii="Times New Roman" w:hAnsi="Times New Roman"/>
                <w:sz w:val="20"/>
                <w:szCs w:val="20"/>
                <w:lang w:eastAsia="it-IT"/>
              </w:rPr>
            </w:pPr>
            <w:r>
              <w:rPr>
                <w:rFonts w:ascii="Times New Roman" w:hAnsi="Times New Roman"/>
                <w:sz w:val="20"/>
                <w:szCs w:val="20"/>
                <w:lang w:eastAsia="it-IT"/>
              </w:rPr>
              <w:t>Progettazione e finanziamenti (trasversale alle macroaree precedenti)</w:t>
            </w:r>
          </w:p>
          <w:p w:rsidR="005E5D5D" w:rsidRDefault="005E5D5D" w:rsidP="00647CB6">
            <w:pPr>
              <w:spacing w:after="0" w:line="240" w:lineRule="auto"/>
              <w:jc w:val="both"/>
              <w:rPr>
                <w:rFonts w:ascii="Times New Roman" w:hAnsi="Times New Roman"/>
                <w:sz w:val="20"/>
                <w:szCs w:val="20"/>
              </w:rPr>
            </w:pPr>
            <w:r>
              <w:rPr>
                <w:rFonts w:ascii="Times New Roman" w:hAnsi="Times New Roman"/>
                <w:sz w:val="20"/>
                <w:szCs w:val="20"/>
                <w:lang w:eastAsia="it-IT"/>
              </w:rPr>
              <w:t>In aggiunta,  sarà attivata un’azione di monitoraggio permanente di quelle che sono le dinamiche in corso nelle sedi delle istituzioni europee, finalizzate alla codificazione e programmazione della Politica di Coesione Europea 2014 – 2020, per rendere operativa e concreta al massimo la strategia di internazionalizzazione che in questa fase di particolare difficoltà, risulta essere una delle poche opportunità di crescita per le imprese.</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risultati attesi</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Corpotesto"/>
              <w:rPr>
                <w:b/>
                <w:bCs/>
                <w:sz w:val="20"/>
                <w:szCs w:val="20"/>
                <w:lang w:eastAsia="en-US"/>
              </w:rPr>
            </w:pPr>
            <w:r>
              <w:rPr>
                <w:sz w:val="20"/>
                <w:szCs w:val="20"/>
                <w:lang w:eastAsia="en-US"/>
              </w:rPr>
              <w:t>Lo sportello dovrà svolgere la tradizionale attività formativa – informativa (seminari alle imprese sull’ internazionalizzazione, convegni, missioni istituzionali ed educational tour, incontri B2B, ecc.);</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benefici attesi</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Corpotesto"/>
              <w:rPr>
                <w:sz w:val="20"/>
                <w:szCs w:val="20"/>
                <w:lang w:eastAsia="en-US"/>
              </w:rPr>
            </w:pPr>
            <w:r>
              <w:rPr>
                <w:sz w:val="20"/>
                <w:szCs w:val="20"/>
                <w:lang w:eastAsia="en-US"/>
              </w:rPr>
              <w:t>Lo Sportello dovrà, favorire e promuovere l’ aggregazione tra le imprese attraverso lo strumento delle Reti d’ Impresa per favorire l’ accesso alle politiche creditizie delle imprese che operano con l’ estero.</w:t>
            </w:r>
          </w:p>
          <w:p w:rsidR="005E5D5D" w:rsidRDefault="005E5D5D" w:rsidP="00647CB6">
            <w:pPr>
              <w:pStyle w:val="Corpotesto"/>
              <w:rPr>
                <w:sz w:val="20"/>
                <w:szCs w:val="20"/>
                <w:lang w:eastAsia="en-US"/>
              </w:rPr>
            </w:pPr>
            <w:r>
              <w:rPr>
                <w:sz w:val="20"/>
                <w:szCs w:val="20"/>
                <w:lang w:eastAsia="en-US"/>
              </w:rPr>
              <w:t>Proseguire l’attività sul fronte della tutela del made in italy nel mondo, rafforzando l’ impegno nelle iniziative a tutela della proprietà intellettuale e industriale.</w:t>
            </w:r>
          </w:p>
          <w:p w:rsidR="005E5D5D" w:rsidRDefault="005E5D5D" w:rsidP="00647CB6">
            <w:pPr>
              <w:pStyle w:val="Corpotesto"/>
              <w:rPr>
                <w:b/>
                <w:bCs/>
                <w:sz w:val="20"/>
                <w:szCs w:val="20"/>
                <w:lang w:eastAsia="en-US"/>
              </w:rPr>
            </w:pPr>
            <w:r>
              <w:rPr>
                <w:sz w:val="20"/>
                <w:szCs w:val="20"/>
                <w:lang w:eastAsia="en-US"/>
              </w:rPr>
              <w:t>Sviluppare e/o consolidare il rapporto con la rete del sistema camerale italiano all’ estero per sostenere la centralità del sistema camerale nella governance delle politiche dell’ internazionalizzazione.</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Corpotesto"/>
              <w:rPr>
                <w:sz w:val="20"/>
                <w:szCs w:val="20"/>
                <w:lang w:eastAsia="en-US"/>
              </w:rPr>
            </w:pP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Azienda Speciale Promobrindisi</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 xml:space="preserve">Centro di costo  </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Azienda Speciale Promobrindisi </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5E5D5D" w:rsidRDefault="005E5D5D" w:rsidP="00647CB6">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sz w:val="20"/>
                <w:szCs w:val="20"/>
                <w:lang w:eastAsia="it-IT"/>
              </w:rPr>
              <w:t>(proventi da gestione di beni e servizi   e oneri per interventi economici )</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€ 24.000,00</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1.7.1.-001.1.</w:t>
            </w:r>
          </w:p>
        </w:tc>
        <w:tc>
          <w:tcPr>
            <w:tcW w:w="4118" w:type="dxa"/>
            <w:tcBorders>
              <w:top w:val="single" w:sz="4" w:space="0" w:color="auto"/>
              <w:left w:val="single" w:sz="4" w:space="0" w:color="auto"/>
              <w:bottom w:val="single" w:sz="4" w:space="0" w:color="auto"/>
              <w:right w:val="single" w:sz="4" w:space="0" w:color="auto"/>
            </w:tcBorders>
          </w:tcPr>
          <w:p w:rsidR="005E5D5D" w:rsidRDefault="005E5D5D" w:rsidP="00647CB6">
            <w:pPr>
              <w:pStyle w:val="Paragrafoelenco"/>
              <w:autoSpaceDE w:val="0"/>
              <w:autoSpaceDN w:val="0"/>
              <w:adjustRightInd w:val="0"/>
              <w:spacing w:after="0" w:line="240" w:lineRule="auto"/>
              <w:ind w:left="0"/>
              <w:rPr>
                <w:rFonts w:ascii="Times New Roman" w:hAnsi="Times New Roman"/>
                <w:b/>
                <w:bCs/>
                <w:sz w:val="20"/>
                <w:szCs w:val="20"/>
              </w:rPr>
            </w:pP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n. utenti imprenditori e aspiranti imprenditori che usufruiscono del servizio</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 xml:space="preserve">BASELINE </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n. utenti imprenditori e aspiranti imprenditori che usufruiscono del servizio</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&gt;=50</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50</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interna</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Azienda speciale Promobrindisi</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1.7.1.-001.2.</w:t>
            </w:r>
          </w:p>
        </w:tc>
        <w:tc>
          <w:tcPr>
            <w:tcW w:w="4118" w:type="dxa"/>
            <w:tcBorders>
              <w:top w:val="single" w:sz="4" w:space="0" w:color="auto"/>
              <w:left w:val="single" w:sz="4" w:space="0" w:color="auto"/>
              <w:bottom w:val="single" w:sz="4" w:space="0" w:color="auto"/>
              <w:right w:val="single" w:sz="4" w:space="0" w:color="auto"/>
            </w:tcBorders>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Gestione sportello </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lang w:eastAsia="it-IT"/>
              </w:rPr>
              <w:t xml:space="preserve">N. INFORMAZIONI RILASCIATE A VISTA/TOTALE INFORMAZIONI RICHIESTE </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50</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interna</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Azienda speciale Promobrindisi</w:t>
            </w:r>
          </w:p>
        </w:tc>
      </w:tr>
      <w:tr w:rsidR="005E5D5D" w:rsidTr="005E5D5D">
        <w:trPr>
          <w:gridBefore w:val="1"/>
          <w:gridAfter w:val="1"/>
          <w:wBefore w:w="12" w:type="dxa"/>
          <w:wAfter w:w="134" w:type="dxa"/>
          <w:jc w:val="center"/>
        </w:trPr>
        <w:tc>
          <w:tcPr>
            <w:tcW w:w="3995"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4118" w:type="dxa"/>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(missione)1.7.</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Missione 016 - “Commercio internazionale ed internazionalizzazione del sistema produttivo” </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 005– Sostegno all’internazionalizzazione delle imprese e promozione del made in Italy</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1.7.2.</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attività info-formativa sulla tutela del made in Italy</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 xml:space="preserve">Azione 1 attività info-formativa sulla tutela del made in Italy in particolare settore turistico ricettivo e internazionalizzazione delle imprese </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Realizzazione attività previste</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spacing w:after="0" w:line="240" w:lineRule="auto"/>
              <w:ind w:left="46"/>
              <w:jc w:val="both"/>
              <w:rPr>
                <w:rFonts w:ascii="Times New Roman" w:hAnsi="Times New Roman"/>
                <w:bCs/>
                <w:sz w:val="20"/>
                <w:szCs w:val="20"/>
                <w:lang w:eastAsia="it-IT"/>
              </w:rPr>
            </w:pPr>
            <w:r>
              <w:rPr>
                <w:rFonts w:ascii="Times New Roman" w:hAnsi="Times New Roman"/>
                <w:bCs/>
                <w:sz w:val="20"/>
                <w:szCs w:val="20"/>
                <w:lang w:eastAsia="it-IT"/>
              </w:rPr>
              <w:t>Supportare ente camerale nelle attività istituzionali proprie a supporto degli operatori economici del territorio</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Nessunaspaziatura"/>
              <w:jc w:val="both"/>
              <w:rPr>
                <w:rFonts w:ascii="Times New Roman" w:hAnsi="Times New Roman"/>
                <w:bCs/>
                <w:sz w:val="20"/>
                <w:szCs w:val="20"/>
                <w:highlight w:val="yellow"/>
                <w:lang w:eastAsia="it-IT"/>
              </w:rPr>
            </w:pPr>
            <w:r>
              <w:rPr>
                <w:rFonts w:ascii="Times New Roman" w:hAnsi="Times New Roman"/>
                <w:bCs/>
                <w:sz w:val="20"/>
                <w:szCs w:val="20"/>
                <w:lang w:eastAsia="it-IT"/>
              </w:rPr>
              <w:t>Azienda speciale Isfores</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Azienda speciale Isfores</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5E5D5D" w:rsidRDefault="005E5D5D" w:rsidP="00647CB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5E5D5D" w:rsidRDefault="005E5D5D" w:rsidP="00647CB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327" w:type="dxa"/>
            <w:gridSpan w:val="3"/>
            <w:tcBorders>
              <w:top w:val="single" w:sz="4" w:space="0" w:color="auto"/>
              <w:left w:val="single" w:sz="4" w:space="0" w:color="auto"/>
              <w:bottom w:val="single" w:sz="4" w:space="0" w:color="auto"/>
              <w:right w:val="single" w:sz="4" w:space="0" w:color="auto"/>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€ 25.000,00</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5E5D5D">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1.7.2.-001</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spacing w:after="0" w:line="240" w:lineRule="auto"/>
              <w:rPr>
                <w:sz w:val="20"/>
                <w:szCs w:val="20"/>
                <w:lang w:eastAsia="it-IT"/>
              </w:rPr>
            </w:pP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attività info-formativa sulla tutela del made in Italy</w:t>
            </w:r>
          </w:p>
        </w:tc>
      </w:tr>
      <w:tr w:rsidR="00647CB6"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Nessunaspaziatura"/>
              <w:jc w:val="both"/>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n. informazioni fornite a vista/n. informazioni richieste </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5E5D5D" w:rsidTr="005E5D5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932" w:type="dxa"/>
            <w:gridSpan w:val="2"/>
            <w:tcBorders>
              <w:top w:val="single" w:sz="4" w:space="0" w:color="000000"/>
              <w:left w:val="single" w:sz="4" w:space="0" w:color="000000"/>
              <w:bottom w:val="single" w:sz="4" w:space="0" w:color="000000"/>
              <w:right w:val="single" w:sz="4" w:space="0" w:color="000000"/>
            </w:tcBorders>
            <w:hideMark/>
          </w:tcPr>
          <w:p w:rsidR="005E5D5D" w:rsidRDefault="005E5D5D"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327" w:type="dxa"/>
            <w:gridSpan w:val="3"/>
            <w:tcBorders>
              <w:top w:val="single" w:sz="4" w:space="0" w:color="000000"/>
              <w:left w:val="single" w:sz="4" w:space="0" w:color="000000"/>
              <w:bottom w:val="single" w:sz="4" w:space="0" w:color="000000"/>
              <w:right w:val="single" w:sz="4" w:space="0" w:color="000000"/>
            </w:tcBorders>
            <w:hideMark/>
          </w:tcPr>
          <w:p w:rsidR="005E5D5D" w:rsidRDefault="005E5D5D"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Segreteria generale</w:t>
            </w:r>
          </w:p>
        </w:tc>
      </w:tr>
    </w:tbl>
    <w:p w:rsidR="005E5D5D" w:rsidRDefault="005E5D5D" w:rsidP="00467F70">
      <w:pPr>
        <w:rPr>
          <w:rFonts w:ascii="Tahoma" w:hAnsi="Tahoma" w:cs="Tahoma"/>
          <w:b/>
          <w:bCs/>
          <w:color w:val="5F5748"/>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
        <w:gridCol w:w="3429"/>
        <w:gridCol w:w="10"/>
        <w:gridCol w:w="90"/>
        <w:gridCol w:w="283"/>
        <w:gridCol w:w="4588"/>
        <w:gridCol w:w="73"/>
        <w:gridCol w:w="159"/>
      </w:tblGrid>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(missione)1.8.</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Cod.011</w:t>
            </w:r>
            <w:r>
              <w:rPr>
                <w:rFonts w:ascii="Times New Roman" w:hAnsi="Times New Roman"/>
                <w:bCs/>
                <w:sz w:val="20"/>
                <w:szCs w:val="20"/>
                <w:lang w:eastAsia="it-IT"/>
              </w:rPr>
              <w:t xml:space="preserve"> Competitività e sviluppo delle imprese</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Cod.005</w:t>
            </w:r>
            <w:r>
              <w:rPr>
                <w:rFonts w:ascii="Times New Roman" w:hAnsi="Times New Roman"/>
                <w:bCs/>
                <w:sz w:val="20"/>
                <w:szCs w:val="20"/>
                <w:lang w:eastAsia="it-IT"/>
              </w:rPr>
              <w:t xml:space="preserve">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1.8.1.</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Gestione sportello innovazione  Orientamento e Supporto incontro D/O di lavoro </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 xml:space="preserve">descrizione </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spacing w:after="0" w:line="240" w:lineRule="auto"/>
              <w:jc w:val="both"/>
              <w:rPr>
                <w:rFonts w:ascii="Times New Roman" w:hAnsi="Times New Roman"/>
                <w:b/>
                <w:bCs/>
                <w:sz w:val="20"/>
                <w:szCs w:val="20"/>
                <w:lang w:eastAsia="it-IT"/>
              </w:rPr>
            </w:pPr>
            <w:r>
              <w:rPr>
                <w:rFonts w:ascii="Times New Roman" w:hAnsi="Times New Roman"/>
                <w:sz w:val="20"/>
                <w:szCs w:val="20"/>
                <w:lang w:eastAsia="it-IT"/>
              </w:rPr>
              <w:t xml:space="preserve">Quattro i pilastri su cui innestare le azioni concrete: Formazione, Lavoro, Orientamento e Imprenditorialità. Inoltre occorre:conoscere le imprese del territorio e le loro esigenze di innovazione favorire l'accesso all'innovazione da parte delle imprese, promuovendo l’ innovazione di servizi e start up innovativi promuovere la qualità delle reti di impresa  </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820" w:type="dxa"/>
            <w:gridSpan w:val="3"/>
            <w:tcBorders>
              <w:top w:val="single" w:sz="4" w:space="0" w:color="000000"/>
              <w:left w:val="single" w:sz="4" w:space="0" w:color="000000"/>
              <w:bottom w:val="single" w:sz="4" w:space="0" w:color="000000"/>
              <w:right w:val="single" w:sz="4" w:space="0" w:color="000000"/>
            </w:tcBorders>
          </w:tcPr>
          <w:p w:rsidR="00647CB6" w:rsidRDefault="00647CB6" w:rsidP="00647CB6">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Diventare uno dei punti di riferimento per le imprese della Provincia sul fronte dell'informazione finalizzata alla diffusione dell'innovazione d'impresa  fornendo:</w:t>
            </w:r>
          </w:p>
          <w:p w:rsidR="00647CB6" w:rsidRDefault="00647CB6" w:rsidP="00647CB6">
            <w:pPr>
              <w:tabs>
                <w:tab w:val="left" w:pos="8190"/>
              </w:tabs>
              <w:spacing w:after="0" w:line="240" w:lineRule="auto"/>
              <w:rPr>
                <w:rFonts w:ascii="Times New Roman" w:hAnsi="Times New Roman"/>
                <w:sz w:val="20"/>
                <w:szCs w:val="20"/>
                <w:lang w:eastAsia="it-IT"/>
              </w:rPr>
            </w:pPr>
          </w:p>
          <w:p w:rsidR="00647CB6" w:rsidRDefault="00647CB6" w:rsidP="00647CB6">
            <w:pPr>
              <w:numPr>
                <w:ilvl w:val="0"/>
                <w:numId w:val="6"/>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sui  bandi</w:t>
            </w:r>
          </w:p>
          <w:p w:rsidR="00647CB6" w:rsidRDefault="00647CB6" w:rsidP="00647CB6">
            <w:pPr>
              <w:numPr>
                <w:ilvl w:val="0"/>
                <w:numId w:val="6"/>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sulla  normativa</w:t>
            </w:r>
          </w:p>
          <w:p w:rsidR="00647CB6" w:rsidRDefault="00647CB6" w:rsidP="00647CB6">
            <w:pPr>
              <w:numPr>
                <w:ilvl w:val="0"/>
                <w:numId w:val="6"/>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sulla  formazione</w:t>
            </w:r>
          </w:p>
          <w:p w:rsidR="00647CB6" w:rsidRDefault="00647CB6" w:rsidP="00647CB6">
            <w:pPr>
              <w:numPr>
                <w:ilvl w:val="0"/>
                <w:numId w:val="6"/>
              </w:numPr>
              <w:spacing w:after="0" w:line="240" w:lineRule="auto"/>
              <w:rPr>
                <w:rFonts w:ascii="Times New Roman" w:hAnsi="Times New Roman"/>
                <w:sz w:val="20"/>
                <w:szCs w:val="20"/>
                <w:lang w:eastAsia="it-IT"/>
              </w:rPr>
            </w:pPr>
            <w:r>
              <w:rPr>
                <w:rFonts w:ascii="Times New Roman" w:hAnsi="Times New Roman"/>
                <w:sz w:val="20"/>
                <w:szCs w:val="20"/>
                <w:lang w:eastAsia="it-IT"/>
              </w:rPr>
              <w:t>informazione su best practices</w:t>
            </w:r>
          </w:p>
          <w:p w:rsidR="00647CB6" w:rsidRDefault="00647CB6" w:rsidP="00647CB6">
            <w:pPr>
              <w:numPr>
                <w:ilvl w:val="0"/>
                <w:numId w:val="6"/>
              </w:numPr>
              <w:spacing w:after="0" w:line="240" w:lineRule="auto"/>
              <w:rPr>
                <w:rFonts w:ascii="Times New Roman" w:hAnsi="Times New Roman"/>
                <w:sz w:val="20"/>
                <w:szCs w:val="20"/>
                <w:lang w:eastAsia="it-IT"/>
              </w:rPr>
            </w:pPr>
            <w:r>
              <w:rPr>
                <w:rFonts w:ascii="Times New Roman" w:hAnsi="Times New Roman"/>
                <w:sz w:val="20"/>
                <w:szCs w:val="20"/>
                <w:lang w:eastAsia="it-IT"/>
              </w:rPr>
              <w:t>organizzazione di convegni, seminari, etc.</w:t>
            </w:r>
          </w:p>
          <w:p w:rsidR="00647CB6" w:rsidRDefault="00647CB6" w:rsidP="00647CB6">
            <w:pPr>
              <w:pStyle w:val="Default"/>
              <w:jc w:val="both"/>
              <w:rPr>
                <w:rFonts w:ascii="Times New Roman" w:hAnsi="Times New Roman" w:cs="Times New Roman"/>
                <w:sz w:val="20"/>
                <w:szCs w:val="20"/>
                <w:shd w:val="clear" w:color="auto" w:fill="FFFFFF"/>
              </w:rPr>
            </w:pPr>
            <w:r>
              <w:rPr>
                <w:rFonts w:ascii="Times New Roman" w:hAnsi="Times New Roman" w:cs="Times New Roman"/>
                <w:sz w:val="20"/>
                <w:szCs w:val="20"/>
              </w:rPr>
              <w:t>Diffondere la cultura d’ impresa, sensibilizzando, soprattutto i giovani, le donne i disoccupati, a costruire un percorso orientato all’ imprenditorialità, in una logica di Reti di imprese   e Start up innovativo.</w:t>
            </w:r>
            <w:r>
              <w:rPr>
                <w:rFonts w:ascii="Times New Roman" w:hAnsi="Times New Roman" w:cs="Times New Roman"/>
                <w:sz w:val="20"/>
                <w:szCs w:val="20"/>
                <w:shd w:val="clear" w:color="auto" w:fill="FFFFFF"/>
              </w:rPr>
              <w:t xml:space="preserve">  </w:t>
            </w:r>
          </w:p>
          <w:p w:rsidR="00647CB6" w:rsidRDefault="00647CB6" w:rsidP="00647CB6">
            <w:pPr>
              <w:pStyle w:val="Default"/>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Promuovere iniziative dirette o mediante accordi e collaborazioni con soggetti pubblici e privati competenti di informazione e orientamento a supporto della transizione scuola-lavoro e università lavoro e servizi di orientamento all’auto impiego. </w:t>
            </w:r>
          </w:p>
          <w:p w:rsidR="00647CB6" w:rsidRDefault="00647CB6" w:rsidP="00647CB6">
            <w:pPr>
              <w:pStyle w:val="Default"/>
              <w:jc w:val="both"/>
              <w:rPr>
                <w:rFonts w:ascii="Times New Roman" w:hAnsi="Times New Roman" w:cs="Times New Roman"/>
                <w:b/>
                <w:bCs/>
                <w:sz w:val="20"/>
                <w:szCs w:val="20"/>
              </w:rPr>
            </w:pP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820" w:type="dxa"/>
            <w:gridSpan w:val="3"/>
            <w:tcBorders>
              <w:top w:val="single" w:sz="4" w:space="0" w:color="000000"/>
              <w:left w:val="single" w:sz="4" w:space="0" w:color="000000"/>
              <w:bottom w:val="single" w:sz="4" w:space="0" w:color="000000"/>
              <w:right w:val="single" w:sz="4" w:space="0" w:color="000000"/>
            </w:tcBorders>
          </w:tcPr>
          <w:p w:rsidR="00647CB6" w:rsidRDefault="00647CB6" w:rsidP="00647CB6">
            <w:pPr>
              <w:spacing w:after="0" w:line="240" w:lineRule="auto"/>
              <w:jc w:val="both"/>
              <w:rPr>
                <w:rFonts w:ascii="Times New Roman" w:hAnsi="Times New Roman"/>
                <w:sz w:val="20"/>
                <w:szCs w:val="20"/>
                <w:lang w:eastAsia="it-IT"/>
              </w:rPr>
            </w:pPr>
            <w:r>
              <w:rPr>
                <w:rFonts w:ascii="Times New Roman" w:hAnsi="Times New Roman"/>
                <w:bCs/>
                <w:sz w:val="20"/>
                <w:szCs w:val="20"/>
                <w:lang w:eastAsia="it-IT"/>
              </w:rPr>
              <w:t xml:space="preserve">Migliorare il tessuto territoriale dove  </w:t>
            </w:r>
            <w:r>
              <w:rPr>
                <w:rFonts w:ascii="Times New Roman" w:hAnsi="Times New Roman"/>
                <w:sz w:val="20"/>
                <w:szCs w:val="20"/>
                <w:lang w:eastAsia="it-IT"/>
              </w:rPr>
              <w:t xml:space="preserve">Orientamento e Lavoro nello specifico potranno esplicarsi sia nella fase iniziale di scelta del percorso formativo, sia nelle fasi successive di indirizzo e specializzazione, fornendo un contributo conoscitivo del sistema produttivo provinciale, ma anche regionale e nazionale. Quanto infine al tema lavoro, l’attività dovrà essere quella di creare occasioni di incontro fra domanda e offerta di lavoro, occasioni informali che possano generare effetti immediati sulla occupabilità. </w:t>
            </w:r>
          </w:p>
          <w:p w:rsidR="00647CB6" w:rsidRDefault="00647CB6" w:rsidP="00647CB6">
            <w:pPr>
              <w:spacing w:after="0" w:line="240" w:lineRule="auto"/>
              <w:jc w:val="both"/>
              <w:rPr>
                <w:rFonts w:ascii="Times New Roman" w:hAnsi="Times New Roman"/>
                <w:sz w:val="20"/>
                <w:szCs w:val="20"/>
                <w:lang w:eastAsia="it-IT"/>
              </w:rPr>
            </w:pP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Promobrindisi</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 xml:space="preserve">Centro di costo  </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Promobrindisi</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647CB6" w:rsidRDefault="00647CB6" w:rsidP="00647CB6">
            <w:p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sz w:val="20"/>
                <w:szCs w:val="20"/>
                <w:lang w:eastAsia="it-IT"/>
              </w:rPr>
              <w:t>(proventi da gestione di beni e servizi   e oneri per interventi economici )</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caps/>
                <w:sz w:val="20"/>
                <w:szCs w:val="20"/>
                <w:lang w:eastAsia="it-IT"/>
              </w:rPr>
            </w:pPr>
            <w:r>
              <w:rPr>
                <w:rFonts w:ascii="Times New Roman" w:hAnsi="Times New Roman"/>
                <w:bCs/>
                <w:sz w:val="20"/>
                <w:szCs w:val="20"/>
                <w:lang w:eastAsia="it-IT"/>
              </w:rPr>
              <w:t>€ 36.000,00</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1.8.1.-001.1.</w:t>
            </w:r>
          </w:p>
        </w:tc>
        <w:tc>
          <w:tcPr>
            <w:tcW w:w="4820" w:type="dxa"/>
            <w:gridSpan w:val="3"/>
            <w:tcBorders>
              <w:top w:val="single" w:sz="4" w:space="0" w:color="000000"/>
              <w:left w:val="single" w:sz="4" w:space="0" w:color="000000"/>
              <w:bottom w:val="single" w:sz="4" w:space="0" w:color="000000"/>
              <w:right w:val="single" w:sz="4" w:space="0" w:color="000000"/>
            </w:tcBorders>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Promozione start up innovativi </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Numero informazioni fornite a vista su start up innovative / numero totale informazione richieste</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100%</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efficacia</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Azienda speciale Promobrindisi</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1.8.1.-001.2.</w:t>
            </w:r>
          </w:p>
        </w:tc>
        <w:tc>
          <w:tcPr>
            <w:tcW w:w="4820" w:type="dxa"/>
            <w:gridSpan w:val="3"/>
            <w:tcBorders>
              <w:top w:val="single" w:sz="4" w:space="0" w:color="000000"/>
              <w:left w:val="single" w:sz="4" w:space="0" w:color="000000"/>
              <w:bottom w:val="single" w:sz="4" w:space="0" w:color="000000"/>
              <w:right w:val="single" w:sz="4" w:space="0" w:color="000000"/>
            </w:tcBorders>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sz w:val="20"/>
                <w:szCs w:val="20"/>
                <w:lang w:eastAsia="it-IT"/>
              </w:rPr>
              <w:t>nome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 xml:space="preserve">Volume di attività nell’ambito dei percorsi per le competenze trasversali e per l’orientamento e formazione per il lavoro </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4</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algoritmo di calcolo</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 xml:space="preserve">n. di scuole coinvolte nei percorsi di percorsi per le competenze trasversali e per l’orientamento e formazione per il lavoro </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target annuale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&gt;=4</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peso 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50</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tipologia dell’indicatore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efficace</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fonte dati</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interna</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responsabile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Azienda speciale promobrindisi</w:t>
            </w:r>
          </w:p>
        </w:tc>
      </w:tr>
      <w:tr w:rsidR="00647CB6" w:rsidTr="00D229D2">
        <w:trPr>
          <w:gridBefore w:val="1"/>
          <w:wBefore w:w="12" w:type="dxa"/>
          <w:jc w:val="center"/>
        </w:trPr>
        <w:tc>
          <w:tcPr>
            <w:tcW w:w="3812" w:type="dxa"/>
            <w:gridSpan w:val="4"/>
            <w:tcBorders>
              <w:top w:val="single" w:sz="4" w:space="0" w:color="000000"/>
              <w:left w:val="single" w:sz="4" w:space="0" w:color="000000"/>
              <w:bottom w:val="single" w:sz="4" w:space="0" w:color="000000"/>
              <w:right w:val="single" w:sz="4" w:space="0" w:color="000000"/>
            </w:tcBorders>
            <w:hideMark/>
          </w:tcPr>
          <w:p w:rsidR="00647CB6" w:rsidRDefault="00647CB6" w:rsidP="00647CB6">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frequenza della rilevazione</w:t>
            </w:r>
          </w:p>
        </w:tc>
        <w:tc>
          <w:tcPr>
            <w:tcW w:w="4820" w:type="dxa"/>
            <w:gridSpan w:val="3"/>
            <w:tcBorders>
              <w:top w:val="single" w:sz="4" w:space="0" w:color="000000"/>
              <w:left w:val="single" w:sz="4" w:space="0" w:color="000000"/>
              <w:bottom w:val="single" w:sz="4" w:space="0" w:color="000000"/>
              <w:right w:val="single" w:sz="4" w:space="0" w:color="000000"/>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semestrale</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Obiettivo strategico (missione)1.8.</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011 -“Competitività e sviluppo delle imprese</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Programma</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 005 –</w:t>
            </w:r>
            <w:r>
              <w:rPr>
                <w:rFonts w:ascii="Times New Roman" w:hAnsi="Times New Roman"/>
                <w:sz w:val="20"/>
                <w:szCs w:val="20"/>
              </w:rPr>
              <w:t xml:space="preserve"> Promozione e attuazione </w:t>
            </w:r>
            <w:r>
              <w:rPr>
                <w:rFonts w:ascii="Times New Roman" w:hAnsi="Times New Roman"/>
                <w:sz w:val="20"/>
                <w:szCs w:val="20"/>
              </w:rPr>
              <w:br/>
              <w:t>di politiche di sviluppo, competitività e innovazione, di responsabilità sociale d'impresa e movimento cooperativo</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Obiettivo operativo OP 1.8.2.</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
                <w:bCs/>
                <w:sz w:val="20"/>
                <w:szCs w:val="20"/>
              </w:rPr>
            </w:pPr>
            <w:r>
              <w:rPr>
                <w:rFonts w:ascii="Times New Roman" w:hAnsi="Times New Roman"/>
                <w:b/>
                <w:bCs/>
                <w:sz w:val="20"/>
                <w:szCs w:val="20"/>
              </w:rPr>
              <w:t xml:space="preserve">Attività propositiva Commissione consiliare </w:t>
            </w:r>
            <w:r>
              <w:rPr>
                <w:rFonts w:ascii="Times New Roman" w:hAnsi="Times New Roman"/>
                <w:b/>
                <w:sz w:val="20"/>
                <w:szCs w:val="20"/>
              </w:rPr>
              <w:t xml:space="preserve">Politiche agrizootecniche, pesca, acquacoltura e produzioni alimentari </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Descrizione </w:t>
            </w:r>
          </w:p>
        </w:tc>
        <w:tc>
          <w:tcPr>
            <w:tcW w:w="4961" w:type="dxa"/>
            <w:gridSpan w:val="3"/>
            <w:tcBorders>
              <w:top w:val="single" w:sz="4" w:space="0" w:color="auto"/>
              <w:left w:val="single" w:sz="4" w:space="0" w:color="auto"/>
              <w:bottom w:val="single" w:sz="4" w:space="0" w:color="auto"/>
              <w:right w:val="single" w:sz="4" w:space="0" w:color="auto"/>
            </w:tcBorders>
          </w:tcPr>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La Commissione consiliare Politiche agrizootecniche, pesca, acquacoltura e produzioni alimentari della Camera di commercio di Brindisi, al fine di promuovere e valorizzare le produzioni agroalimentari del territorio, ritiene fondamentale concentrare l’attenzione sulle seguenti priorità:</w:t>
            </w:r>
          </w:p>
          <w:p w:rsidR="00647CB6" w:rsidRDefault="00647CB6" w:rsidP="00647CB6">
            <w:pPr>
              <w:pStyle w:val="Paragrafoelenco"/>
              <w:numPr>
                <w:ilvl w:val="0"/>
                <w:numId w:val="8"/>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EMERGENZA XYLELLA FASTIDIOSA;</w:t>
            </w:r>
          </w:p>
          <w:p w:rsidR="00647CB6" w:rsidRDefault="00647CB6" w:rsidP="00647CB6">
            <w:pPr>
              <w:pStyle w:val="Paragrafoelenco"/>
              <w:numPr>
                <w:ilvl w:val="0"/>
                <w:numId w:val="8"/>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CRISI COMPARTO OLIVICOLO;</w:t>
            </w:r>
          </w:p>
          <w:p w:rsidR="00647CB6" w:rsidRDefault="00647CB6" w:rsidP="00647CB6">
            <w:pPr>
              <w:pStyle w:val="Paragrafoelenco"/>
              <w:numPr>
                <w:ilvl w:val="0"/>
                <w:numId w:val="8"/>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INFORMAZIONE ALLE IMPRESE AGRICOLE SU NUOVO PSR 2015/2020, GAL, QUALITA’ E SICUREZZA ALIMENTARE, INTERNAZIONALIZZAZIONE;</w:t>
            </w:r>
          </w:p>
          <w:p w:rsidR="00647CB6" w:rsidRDefault="00647CB6" w:rsidP="00647CB6">
            <w:pPr>
              <w:pStyle w:val="Paragrafoelenco"/>
              <w:numPr>
                <w:ilvl w:val="0"/>
                <w:numId w:val="8"/>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DELL’ENO-GASTRONOMIA;</w:t>
            </w:r>
          </w:p>
          <w:p w:rsidR="00647CB6" w:rsidRDefault="00647CB6" w:rsidP="00647CB6">
            <w:pPr>
              <w:pStyle w:val="Paragrafoelenco"/>
              <w:numPr>
                <w:ilvl w:val="0"/>
                <w:numId w:val="8"/>
              </w:numPr>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 PESCATO COSIDETTO “POVERO” LOCALE.</w:t>
            </w:r>
          </w:p>
          <w:p w:rsidR="00647CB6" w:rsidRDefault="00647CB6" w:rsidP="00647CB6">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EMERGENZA XYLELLA FASTIDIOSA</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La Commissione sta seguendo con attenzione la problematica legata al batterio </w:t>
            </w:r>
            <w:r>
              <w:rPr>
                <w:rFonts w:ascii="Times New Roman" w:hAnsi="Times New Roman"/>
                <w:bCs/>
                <w:i/>
                <w:sz w:val="20"/>
                <w:szCs w:val="20"/>
              </w:rPr>
              <w:t>Xylella fastidiosa</w:t>
            </w:r>
            <w:r>
              <w:rPr>
                <w:rFonts w:ascii="Times New Roman" w:hAnsi="Times New Roman"/>
                <w:bCs/>
                <w:sz w:val="20"/>
                <w:szCs w:val="20"/>
              </w:rPr>
              <w:t>, di cui diversi focolai sono stati individuati in provincia di Brindisi. Una emergenza che sta’ compromettendo seriamente l’economia della provincia, infatti, c’è anche la piana degli ulivi millenari che rappresenta un importante strumento di attrazione turistica.</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La Commissione continuerà a monitorare la problematica ed a farsi interprete presso le istituzioni preposte delle esigenze delle aziende agricole danneggiate e non.</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A tal fine urge organizzare incontri informativi a diversi livelli per favorire tutte le iniziative ritenute utili ad evitare l’avanzamento della infezione della </w:t>
            </w:r>
            <w:r>
              <w:rPr>
                <w:rFonts w:ascii="Times New Roman" w:hAnsi="Times New Roman"/>
                <w:bCs/>
                <w:i/>
                <w:sz w:val="20"/>
                <w:szCs w:val="20"/>
              </w:rPr>
              <w:t>Xylella fastidiosa</w:t>
            </w:r>
            <w:r>
              <w:rPr>
                <w:rFonts w:ascii="Times New Roman" w:hAnsi="Times New Roman"/>
                <w:bCs/>
                <w:sz w:val="20"/>
                <w:szCs w:val="20"/>
              </w:rPr>
              <w:t xml:space="preserve"> ad altri territori. In particolare la Camera di Commercio dovrebbe farsi promotrice dell’organizzazione di incontri divulgativi sul territorio con gli agricoltori, per la diffusione delle “buone prassi” e per incentivare sempre più operazioni colturali tese a prevenire il diffondersi del vettore della Xylella</w:t>
            </w:r>
            <w:r>
              <w:rPr>
                <w:rFonts w:ascii="Times New Roman" w:hAnsi="Times New Roman"/>
                <w:bCs/>
                <w:i/>
                <w:sz w:val="20"/>
                <w:szCs w:val="20"/>
              </w:rPr>
              <w:t>.</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Oltre a ciò è necessario aprire un tavolo di confronto con le istituzioni politico-economiche per discutere del futuro da dare ai territori e alle aziende agricole colpite dalla </w:t>
            </w:r>
            <w:r>
              <w:rPr>
                <w:rFonts w:ascii="Times New Roman" w:hAnsi="Times New Roman"/>
                <w:bCs/>
                <w:i/>
                <w:sz w:val="20"/>
                <w:szCs w:val="20"/>
              </w:rPr>
              <w:t>Xylella fastidiosa</w:t>
            </w:r>
            <w:r>
              <w:rPr>
                <w:rFonts w:ascii="Times New Roman" w:hAnsi="Times New Roman"/>
                <w:bCs/>
                <w:sz w:val="20"/>
                <w:szCs w:val="20"/>
              </w:rPr>
              <w:t>, individuando alternative di produzione e di sviluppo e valutando l’opportunità di implementare la coltivazione di colture tipiche brindisine.</w:t>
            </w:r>
          </w:p>
          <w:p w:rsidR="00647CB6" w:rsidRDefault="00647CB6" w:rsidP="00647CB6">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CRISI COMPARTO OLIVICOLO</w:t>
            </w:r>
          </w:p>
          <w:p w:rsidR="00647CB6" w:rsidRDefault="00647CB6" w:rsidP="00647CB6">
            <w:pPr>
              <w:pStyle w:val="Paragrafoelenco"/>
              <w:autoSpaceDE w:val="0"/>
              <w:autoSpaceDN w:val="0"/>
              <w:adjustRightInd w:val="0"/>
              <w:spacing w:line="240" w:lineRule="auto"/>
              <w:jc w:val="both"/>
              <w:rPr>
                <w:rFonts w:ascii="Times New Roman" w:hAnsi="Times New Roman"/>
                <w:b/>
                <w:bCs/>
                <w:sz w:val="20"/>
                <w:szCs w:val="20"/>
              </w:rPr>
            </w:pPr>
            <w:r>
              <w:rPr>
                <w:rFonts w:ascii="Times New Roman" w:hAnsi="Times New Roman"/>
                <w:bCs/>
                <w:sz w:val="20"/>
                <w:szCs w:val="20"/>
              </w:rPr>
              <w:t>Insieme all’emergenza Xylella il comparto olivicolo risente di fenomeni diversi (fitopatie e avversità meteorologiche) che penalizzeranno ulteriormente il settore. Anche in questo caso la commissione seguirà l’evolversi di tali fenomeni, sollecitando gli enti preposti a mettere in atto gli opportuni interventi. Anche in questo caso, fondamentale, risulterà l’attuazione di incontri divulgativi sul territorio per informare gli operatori agricoli.</w:t>
            </w:r>
          </w:p>
          <w:p w:rsidR="00647CB6" w:rsidRDefault="00647CB6" w:rsidP="00647CB6">
            <w:pPr>
              <w:pStyle w:val="Paragrafoelenco"/>
              <w:autoSpaceDE w:val="0"/>
              <w:autoSpaceDN w:val="0"/>
              <w:adjustRightInd w:val="0"/>
              <w:spacing w:line="240" w:lineRule="auto"/>
              <w:jc w:val="both"/>
              <w:rPr>
                <w:rFonts w:ascii="Times New Roman" w:hAnsi="Times New Roman"/>
                <w:b/>
                <w:bCs/>
                <w:sz w:val="20"/>
                <w:szCs w:val="20"/>
              </w:rPr>
            </w:pPr>
            <w:r>
              <w:rPr>
                <w:rFonts w:ascii="Times New Roman" w:hAnsi="Times New Roman"/>
                <w:b/>
                <w:bCs/>
                <w:sz w:val="20"/>
                <w:szCs w:val="20"/>
              </w:rPr>
              <w:t>INFORMAZIONE ALLE IMPRESE AGRICOLE SU PSR 2015/2020, BANDI DEI GAL, QUALITA’ E SICUREZZA ALIMENTARE, INTERNAZIONALIZZAZIONE.</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La Commissione considera uno strumento strategico per lo sviluppo e la crescita delle imprese agricole della provincia di Brindisi il nuovo Programma di Sviluppo Rurale della Regione Puglia. </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Oltre a ciò va posta attenzione ad altri strumenti  importanti al fine di valorizzare le produzione agricole locali della provincia di Brindisi, che oggi si distinguono per la loro qualità e sicurezza alimentare. Tra questi strumenti sicuramente rientrano i nuovi GAL (Gruppi di Azioni Locale). I nuovi GAL che hanno inglobato anche gli ex GAC (Gruppi di Azione Costiera) e quindi dispongono di risorse da destinare allo sviluppo del comparto della pesca.  Le caratteristiche dei prodotti agroalimentari, pur apprezzate e riconosciute dai mercati, stentano ad avere un valore aggiunto per i produttori rispetto a beni similari di altri territori. </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Tra gli altri motivi sicuramente uno importante è la mancata certificazione che identifichi in modo inequivocabile e certo tali produzioni.</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Uno strumento importante per tali identificazioni e certificazioni sono le denominazioni di origine sia controllate che protette (D.O.C. e D.O.P.) e le indicazioni geografiche protette (I.G.P.).</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Nella provincia di Brindisi, pur in presenza di DOC, DOP e IGP per produzioni agricole quali vino, olio, carciofo, vengono utilizzate poco non consentendo quella concentrazione di prodotto che consentirebbe un salto di qualità sui mercati e soprattutto per confrontarsi con la grande distribuzione e con i mercati internazionali.</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 xml:space="preserve">Oltre a ciò non si può prescindere da un progetto di internazionalizzazione per le aziende ed imprese agricole in un ambito più complesso di aggregazione, soprattutto per le piccole e medie imprese che da sole non riuscirebbero a sopportare i costi. </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Per informare e sensibilizzare i produttori su queste importanti tematiche (PSR 2015/2020, GAL, Qualità e Sicurezza Alimentare, Internazionalizzazione) si potrebbero adottare tali iniziative :</w:t>
            </w:r>
          </w:p>
          <w:p w:rsidR="00647CB6" w:rsidRDefault="00647CB6" w:rsidP="00647CB6">
            <w:pPr>
              <w:pStyle w:val="Paragrafoelenco"/>
              <w:numPr>
                <w:ilvl w:val="0"/>
                <w:numId w:val="9"/>
              </w:num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Apertura di sportelli presso le sedi delle Organizzazioni Professionali Agricole e della Cooperazione, per informazione e divulgazione presso i propri associati su:</w:t>
            </w:r>
          </w:p>
          <w:p w:rsidR="00647CB6" w:rsidRDefault="00647CB6" w:rsidP="00647CB6">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1a)  opportunità che saranno fornite dal nuovo PSR 2015/2020;</w:t>
            </w:r>
          </w:p>
          <w:p w:rsidR="00647CB6" w:rsidRDefault="00647CB6" w:rsidP="00647CB6">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2a) opportunità che saranno fornite dai GAL;</w:t>
            </w:r>
          </w:p>
          <w:p w:rsidR="00647CB6" w:rsidRDefault="00647CB6" w:rsidP="00647CB6">
            <w:pPr>
              <w:pStyle w:val="Paragrafoelenco"/>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3a) opportunità relative alle adesioni ad una DOC, DOP o IGP;</w:t>
            </w:r>
          </w:p>
          <w:p w:rsidR="00647CB6" w:rsidRDefault="00647CB6" w:rsidP="00647CB6">
            <w:pPr>
              <w:pStyle w:val="Paragrafoelenco"/>
              <w:autoSpaceDE w:val="0"/>
              <w:autoSpaceDN w:val="0"/>
              <w:adjustRightInd w:val="0"/>
              <w:spacing w:line="240" w:lineRule="auto"/>
              <w:ind w:left="0"/>
              <w:jc w:val="both"/>
              <w:rPr>
                <w:rFonts w:ascii="Times New Roman" w:hAnsi="Times New Roman"/>
                <w:bCs/>
                <w:sz w:val="20"/>
                <w:szCs w:val="20"/>
              </w:rPr>
            </w:pPr>
            <w:r>
              <w:rPr>
                <w:rFonts w:ascii="Times New Roman" w:hAnsi="Times New Roman"/>
                <w:bCs/>
                <w:sz w:val="20"/>
                <w:szCs w:val="20"/>
              </w:rPr>
              <w:t>4a) consulenza, formazione e accompagnamento all’import-export. A tal proposito sarebbe opportuno offrire la possibilità alle aziende agricole locali di acquisire consulenze in materia di export anche attraverso la concessione di voucher da utilizzare presso fornitori qualificati di cui ad un elenco istituito presso la Camera di Commercio di Brindisi.</w:t>
            </w:r>
          </w:p>
          <w:p w:rsidR="00647CB6" w:rsidRDefault="00647CB6" w:rsidP="00647CB6">
            <w:pPr>
              <w:pStyle w:val="Paragrafoelenco"/>
              <w:numPr>
                <w:ilvl w:val="0"/>
                <w:numId w:val="9"/>
              </w:numPr>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Realizzazione di seminari a livello provinciale, con il coinvolgimento di esperti e di tutta la filiera, per la divulgazione sulle tre tematiche innanzi indicate;</w:t>
            </w:r>
          </w:p>
          <w:p w:rsidR="00647CB6" w:rsidRDefault="00647CB6" w:rsidP="00647CB6">
            <w:pPr>
              <w:pStyle w:val="Paragrafoelenco"/>
              <w:numPr>
                <w:ilvl w:val="0"/>
                <w:numId w:val="9"/>
              </w:numPr>
              <w:autoSpaceDE w:val="0"/>
              <w:autoSpaceDN w:val="0"/>
              <w:adjustRightInd w:val="0"/>
              <w:spacing w:line="240" w:lineRule="auto"/>
              <w:jc w:val="both"/>
              <w:rPr>
                <w:rFonts w:ascii="Times New Roman" w:hAnsi="Times New Roman"/>
                <w:b/>
                <w:bCs/>
                <w:sz w:val="20"/>
                <w:szCs w:val="20"/>
              </w:rPr>
            </w:pPr>
            <w:r>
              <w:rPr>
                <w:rFonts w:ascii="Times New Roman" w:hAnsi="Times New Roman"/>
                <w:bCs/>
                <w:sz w:val="20"/>
                <w:szCs w:val="20"/>
              </w:rPr>
              <w:t>Produzione e distribuzione di materiale divulgativo sulle tre tematiche innanzi indicate.</w:t>
            </w:r>
          </w:p>
          <w:p w:rsidR="00647CB6" w:rsidRDefault="00647CB6" w:rsidP="00647CB6">
            <w:pPr>
              <w:pStyle w:val="Paragrafoelenco"/>
              <w:autoSpaceDE w:val="0"/>
              <w:autoSpaceDN w:val="0"/>
              <w:adjustRightInd w:val="0"/>
              <w:spacing w:line="240" w:lineRule="auto"/>
              <w:rPr>
                <w:rFonts w:ascii="Times New Roman" w:hAnsi="Times New Roman"/>
                <w:b/>
                <w:bCs/>
                <w:sz w:val="20"/>
                <w:szCs w:val="20"/>
              </w:rPr>
            </w:pPr>
            <w:r>
              <w:rPr>
                <w:rFonts w:ascii="Times New Roman" w:hAnsi="Times New Roman"/>
                <w:b/>
                <w:bCs/>
                <w:sz w:val="20"/>
                <w:szCs w:val="20"/>
              </w:rPr>
              <w:t>VALORIZZAZIONE DELL’ENO-GASTRONOMIA</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Un terzo punto importante per lo sviluppo del territorio rurale è il recupero del patrimonio rurale (masserie, chiese rurali, frantoi ipogei, trulli, lamie, iazzi, ecc) collegato alla valorizzazione delle produzioni tipiche, allo sviluppo dell’ospitalità rurale e della enogastronomia, tramite creazione di percorsi, visite guidate, incontri businnes to businnes e incontri a tema presso aziende agricole e agrituristiche del territorio provinciale.</w:t>
            </w:r>
          </w:p>
          <w:p w:rsidR="00647CB6" w:rsidRDefault="00647CB6" w:rsidP="00647CB6">
            <w:pPr>
              <w:pStyle w:val="Paragrafoelenco"/>
              <w:autoSpaceDE w:val="0"/>
              <w:autoSpaceDN w:val="0"/>
              <w:adjustRightInd w:val="0"/>
              <w:spacing w:after="0" w:line="240" w:lineRule="auto"/>
              <w:jc w:val="both"/>
              <w:rPr>
                <w:rFonts w:ascii="Times New Roman" w:hAnsi="Times New Roman"/>
                <w:bCs/>
                <w:sz w:val="20"/>
                <w:szCs w:val="20"/>
              </w:rPr>
            </w:pPr>
          </w:p>
          <w:p w:rsidR="00647CB6" w:rsidRDefault="00647CB6" w:rsidP="00647CB6">
            <w:pPr>
              <w:pStyle w:val="Paragrafoelenco"/>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VALORIZZAZIONE DEL PESCATO COSIDDETTO “ POVERO” LOCALE</w:t>
            </w:r>
          </w:p>
          <w:p w:rsidR="00647CB6" w:rsidRDefault="00647CB6" w:rsidP="00647CB6">
            <w:pPr>
              <w:pStyle w:val="Paragrafoelenco"/>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Al fine di contrastare la contrazione dei consumi di pesce, soprattutto di quello locale, occorrerebbe realizzare un percorso di valorizzazione per tutto il pescato cosiddetto “povero” prevedendo quali protagonisti gli alunni di un qualsiasi Istituto Alberghiero della provincia di Brindisi, gli operatori del settore della pesca, i consumatori, i ristoratori e i commercianti al dettaglio. Nell’ambito di tale percorso andrebbero individuati i modelli di prelavorazione del pesce locale per renderlo facilmente utilizzabile dai consumatori e andrebbero preparati piatti a base di pesce locale con ricette di facile utilizzo. Tutte attività che poi dovrebbero convogliare in un evento finale in cui gli studenti presenterebbero e preparerebbero le ricette individuate per sottoporle alla degustazione e al giudizio di pescatori, consumatori, ristoratori con anche un contestuale momento di confronto avente come tema principale il consumo dei prodotti ittici (pesci poveri soprattutto).</w:t>
            </w:r>
          </w:p>
          <w:p w:rsidR="00647CB6" w:rsidRDefault="00647CB6" w:rsidP="00647CB6">
            <w:pPr>
              <w:pStyle w:val="Paragrafoelenco"/>
              <w:autoSpaceDE w:val="0"/>
              <w:autoSpaceDN w:val="0"/>
              <w:adjustRightInd w:val="0"/>
              <w:spacing w:line="240" w:lineRule="auto"/>
              <w:jc w:val="both"/>
              <w:rPr>
                <w:rFonts w:ascii="Times New Roman" w:hAnsi="Times New Roman"/>
                <w:bCs/>
                <w:sz w:val="20"/>
                <w:szCs w:val="20"/>
              </w:rPr>
            </w:pPr>
            <w:r>
              <w:rPr>
                <w:rFonts w:ascii="Times New Roman" w:hAnsi="Times New Roman"/>
                <w:bCs/>
                <w:sz w:val="20"/>
                <w:szCs w:val="20"/>
              </w:rPr>
              <w:t>Gli obiettivi sopra citati non possono che essere realizzati dalla Camera di Commercio quale “casa delle imprese” insieme alle organizzazioni di categoria agricole e della cooperazione radicate sul territorio.</w:t>
            </w:r>
          </w:p>
          <w:p w:rsidR="00647CB6" w:rsidRDefault="00647CB6" w:rsidP="00647CB6">
            <w:pPr>
              <w:pStyle w:val="Nessunaspaziatura"/>
              <w:jc w:val="both"/>
              <w:rPr>
                <w:rFonts w:ascii="Times New Roman" w:hAnsi="Times New Roman"/>
                <w:bCs/>
                <w:sz w:val="20"/>
                <w:szCs w:val="20"/>
              </w:rPr>
            </w:pP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Risultati attesi</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sviluppo e promozione del settore zootecnico, agricolo, alimentare e  valorizzazione dei prodotti trasformati e derivati</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Benefici attesi</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spacing w:after="0" w:line="240" w:lineRule="auto"/>
              <w:ind w:left="46"/>
              <w:jc w:val="both"/>
              <w:rPr>
                <w:rFonts w:ascii="Times New Roman" w:hAnsi="Times New Roman"/>
                <w:bCs/>
                <w:sz w:val="20"/>
                <w:szCs w:val="20"/>
              </w:rPr>
            </w:pPr>
            <w:r>
              <w:rPr>
                <w:rFonts w:ascii="Times New Roman" w:hAnsi="Times New Roman"/>
                <w:bCs/>
                <w:sz w:val="20"/>
                <w:szCs w:val="20"/>
              </w:rPr>
              <w:t>sviluppo e promozione del settore zootecnico, agricolo, alimentare e  valorizzazione dei prodotti trasformati e derivati</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Impatto organizzativo (</w:t>
            </w:r>
            <w:r>
              <w:rPr>
                <w:rFonts w:ascii="Times New Roman" w:hAnsi="Times New Roman"/>
                <w:sz w:val="20"/>
                <w:szCs w:val="20"/>
              </w:rPr>
              <w:t>stima impatto su personale, tempi, processi)</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Nessunaspaziatura"/>
              <w:jc w:val="both"/>
              <w:rPr>
                <w:rFonts w:ascii="Times New Roman" w:hAnsi="Times New Roman"/>
                <w:bCs/>
                <w:sz w:val="20"/>
                <w:szCs w:val="20"/>
              </w:rPr>
            </w:pPr>
            <w:r>
              <w:rPr>
                <w:rFonts w:ascii="Times New Roman" w:hAnsi="Times New Roman"/>
                <w:sz w:val="20"/>
                <w:szCs w:val="20"/>
              </w:rPr>
              <w:t>Gli obiettivi sopra citati non possono che essere realizzati dalla Camera di Commercio quale “casa delle imprese” insieme alle organizzazioni di categoria agricole radicate sul territorio.</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 xml:space="preserve">Centro di costo  </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Budget </w:t>
            </w:r>
          </w:p>
          <w:p w:rsidR="00647CB6" w:rsidRDefault="00647CB6" w:rsidP="00647CB6">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(proventi da gestione di beni e servizi   e oneri per interventi economici )</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Kpi operativo 1.8.2.-001</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spacing w:after="0" w:line="240" w:lineRule="auto"/>
              <w:rPr>
                <w:sz w:val="20"/>
                <w:szCs w:val="20"/>
                <w:lang w:eastAsia="it-IT"/>
              </w:rPr>
            </w:pP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Nome indicatore</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spacing w:after="0" w:line="240" w:lineRule="auto"/>
              <w:jc w:val="both"/>
              <w:rPr>
                <w:rFonts w:ascii="Times New Roman" w:hAnsi="Times New Roman"/>
                <w:bCs/>
                <w:sz w:val="20"/>
                <w:szCs w:val="20"/>
              </w:rPr>
            </w:pPr>
            <w:r>
              <w:rPr>
                <w:rFonts w:ascii="Times New Roman" w:hAnsi="Times New Roman"/>
                <w:bCs/>
                <w:sz w:val="20"/>
                <w:szCs w:val="20"/>
              </w:rPr>
              <w:t>Predisposizione di una proposta operativa da parte della Commissione in merito a una delle linee sopra evidenziate</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BASELINE</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spacing w:after="0" w:line="240" w:lineRule="auto"/>
              <w:jc w:val="both"/>
              <w:rPr>
                <w:rFonts w:ascii="Times New Roman" w:hAnsi="Times New Roman"/>
                <w:bCs/>
                <w:sz w:val="20"/>
                <w:szCs w:val="20"/>
              </w:rPr>
            </w:pPr>
            <w:r>
              <w:rPr>
                <w:rFonts w:ascii="Times New Roman" w:hAnsi="Times New Roman"/>
                <w:bCs/>
                <w:sz w:val="20"/>
                <w:szCs w:val="20"/>
              </w:rPr>
              <w:t>NO</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Algoritmo di calcolo</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Si/no</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Target annuale</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Peso indicatore</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100</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Tipologia dell’indicatore</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Efficacia</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Fonte dati</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Interna </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5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961" w:type="dxa"/>
            <w:gridSpan w:val="3"/>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Semestrale</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Kpi operativo 1</w:t>
            </w:r>
            <w:r w:rsidR="00D229D2">
              <w:rPr>
                <w:rFonts w:ascii="Times New Roman" w:hAnsi="Times New Roman"/>
                <w:bCs/>
                <w:sz w:val="20"/>
                <w:szCs w:val="20"/>
              </w:rPr>
              <w:t>.8.2.-002</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spacing w:after="0" w:line="240" w:lineRule="auto"/>
              <w:rPr>
                <w:sz w:val="20"/>
                <w:szCs w:val="20"/>
                <w:lang w:eastAsia="it-IT"/>
              </w:rPr>
            </w:pP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bCs/>
                <w:sz w:val="20"/>
                <w:szCs w:val="20"/>
              </w:rPr>
            </w:pPr>
            <w:r>
              <w:rPr>
                <w:rFonts w:ascii="Times New Roman" w:hAnsi="Times New Roman"/>
                <w:sz w:val="20"/>
                <w:szCs w:val="20"/>
              </w:rPr>
              <w:t>Nome indicatore</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spacing w:after="0" w:line="240" w:lineRule="auto"/>
              <w:jc w:val="both"/>
              <w:rPr>
                <w:rFonts w:ascii="Times New Roman" w:hAnsi="Times New Roman"/>
                <w:bCs/>
                <w:sz w:val="20"/>
                <w:szCs w:val="20"/>
              </w:rPr>
            </w:pPr>
            <w:r>
              <w:rPr>
                <w:rFonts w:ascii="Times New Roman" w:hAnsi="Times New Roman"/>
                <w:sz w:val="20"/>
                <w:szCs w:val="20"/>
              </w:rPr>
              <w:t>Valorizzazione del pescato cosiddetto “ povero” locale</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D229D2" w:rsidRDefault="00D229D2"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BASELINE</w:t>
            </w:r>
          </w:p>
        </w:tc>
        <w:tc>
          <w:tcPr>
            <w:tcW w:w="4971" w:type="dxa"/>
            <w:gridSpan w:val="4"/>
            <w:tcBorders>
              <w:top w:val="single" w:sz="4" w:space="0" w:color="auto"/>
              <w:left w:val="single" w:sz="4" w:space="0" w:color="auto"/>
              <w:bottom w:val="single" w:sz="4" w:space="0" w:color="auto"/>
              <w:right w:val="single" w:sz="4" w:space="0" w:color="auto"/>
            </w:tcBorders>
            <w:hideMark/>
          </w:tcPr>
          <w:p w:rsidR="00D229D2" w:rsidRDefault="00D229D2" w:rsidP="00647CB6">
            <w:pPr>
              <w:spacing w:after="0" w:line="240" w:lineRule="auto"/>
              <w:jc w:val="both"/>
              <w:rPr>
                <w:rFonts w:ascii="Times New Roman" w:hAnsi="Times New Roman"/>
                <w:sz w:val="20"/>
                <w:szCs w:val="20"/>
              </w:rPr>
            </w:pPr>
            <w:r>
              <w:rPr>
                <w:rFonts w:ascii="Times New Roman" w:hAnsi="Times New Roman"/>
                <w:sz w:val="20"/>
                <w:szCs w:val="20"/>
              </w:rPr>
              <w:t>NO</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Algoritmo di calcolo</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Si/no</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Target annuale</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si</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Peso indicatore</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100</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Tipologia dell’indicatore</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Efficacia</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Fonte dati</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 xml:space="preserve">Interna </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Responsabile della rilevazione</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jc w:val="both"/>
              <w:rPr>
                <w:rFonts w:ascii="Times New Roman" w:hAnsi="Times New Roman"/>
                <w:bCs/>
                <w:sz w:val="20"/>
                <w:szCs w:val="20"/>
              </w:rPr>
            </w:pPr>
            <w:r>
              <w:rPr>
                <w:rFonts w:ascii="Times New Roman" w:hAnsi="Times New Roman"/>
                <w:bCs/>
                <w:sz w:val="20"/>
                <w:szCs w:val="20"/>
              </w:rPr>
              <w:t xml:space="preserve">Commissione </w:t>
            </w:r>
            <w:r>
              <w:rPr>
                <w:rFonts w:ascii="Times New Roman" w:hAnsi="Times New Roman"/>
                <w:sz w:val="20"/>
                <w:szCs w:val="20"/>
              </w:rPr>
              <w:t xml:space="preserve">Politiche agrizootecniche, pesca, acquacoltura e produzioni alimentari </w:t>
            </w:r>
          </w:p>
        </w:tc>
      </w:tr>
      <w:tr w:rsidR="00647CB6"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2" w:type="dxa"/>
          <w:jc w:val="center"/>
        </w:trPr>
        <w:tc>
          <w:tcPr>
            <w:tcW w:w="3441" w:type="dxa"/>
            <w:gridSpan w:val="2"/>
            <w:tcBorders>
              <w:top w:val="single" w:sz="4" w:space="0" w:color="auto"/>
              <w:left w:val="single" w:sz="4" w:space="0" w:color="auto"/>
              <w:bottom w:val="single" w:sz="4" w:space="0" w:color="auto"/>
              <w:right w:val="single" w:sz="4" w:space="0" w:color="auto"/>
            </w:tcBorders>
            <w:hideMark/>
          </w:tcPr>
          <w:p w:rsidR="00647CB6" w:rsidRDefault="00647CB6" w:rsidP="00647CB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Frequenza della rilevazione</w:t>
            </w:r>
          </w:p>
        </w:tc>
        <w:tc>
          <w:tcPr>
            <w:tcW w:w="4971" w:type="dxa"/>
            <w:gridSpan w:val="4"/>
            <w:tcBorders>
              <w:top w:val="single" w:sz="4" w:space="0" w:color="auto"/>
              <w:left w:val="single" w:sz="4" w:space="0" w:color="auto"/>
              <w:bottom w:val="single" w:sz="4" w:space="0" w:color="auto"/>
              <w:right w:val="single" w:sz="4" w:space="0" w:color="auto"/>
            </w:tcBorders>
            <w:hideMark/>
          </w:tcPr>
          <w:p w:rsidR="00647CB6" w:rsidRDefault="00647CB6" w:rsidP="00647CB6">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Semestrale</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strategico (missione)1.8.</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rPr>
            </w:pPr>
            <w:r>
              <w:rPr>
                <w:rFonts w:ascii="Times New Roman" w:hAnsi="Times New Roman"/>
                <w:b/>
                <w:bCs/>
                <w:sz w:val="20"/>
                <w:szCs w:val="20"/>
                <w:lang w:eastAsia="it-IT"/>
              </w:rPr>
              <w:t>Cod.011</w:t>
            </w:r>
            <w:r>
              <w:rPr>
                <w:rFonts w:ascii="Times New Roman" w:hAnsi="Times New Roman"/>
                <w:bCs/>
                <w:sz w:val="20"/>
                <w:szCs w:val="20"/>
                <w:lang w:eastAsia="it-IT"/>
              </w:rPr>
              <w:t xml:space="preserve"> Competitività e sviluppo delle imprese</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Programma</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rPr>
            </w:pPr>
            <w:r>
              <w:rPr>
                <w:rFonts w:ascii="Times New Roman" w:hAnsi="Times New Roman"/>
                <w:b/>
                <w:bCs/>
                <w:sz w:val="20"/>
                <w:szCs w:val="20"/>
                <w:lang w:eastAsia="it-IT"/>
              </w:rPr>
              <w:t>Cod.005</w:t>
            </w:r>
            <w:r>
              <w:rPr>
                <w:rFonts w:ascii="Times New Roman" w:hAnsi="Times New Roman"/>
                <w:bCs/>
                <w:sz w:val="20"/>
                <w:szCs w:val="20"/>
                <w:lang w:eastAsia="it-IT"/>
              </w:rPr>
              <w:t xml:space="preserve">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Obiettivo operativo OP. 1.8.3.</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rPr>
            </w:pPr>
            <w:r>
              <w:rPr>
                <w:rFonts w:ascii="Times New Roman" w:hAnsi="Times New Roman"/>
                <w:b/>
                <w:bCs/>
                <w:sz w:val="20"/>
                <w:szCs w:val="20"/>
                <w:lang w:eastAsia="it-IT"/>
              </w:rPr>
              <w:t>Attività propositiva Commissione consiliare porto aeroporto trasporti e logistica</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 xml:space="preserve">Descrizione </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Il porto di Brindisi è uno dei porti più importanti dell'Adriatico, nonostante non sia stato inserito tra i porti “core” come stabilito nella nuova programmazione politico-economica del Governo. Si tratta di un porto polifunzionale, può ospitare traffici commerciali, di merci e di mezzi, traffici turistici e crociere, inoltre, osservando ed ascoltando le esigenze degli operatori, si può e si deve operare per la sua valorizzazione attraverso due semplici linee guida:</w:t>
            </w:r>
          </w:p>
          <w:p w:rsidR="00D229D2" w:rsidRDefault="00D229D2" w:rsidP="00D229D2">
            <w:pPr>
              <w:pStyle w:val="Paragrafoelenco"/>
              <w:numPr>
                <w:ilvl w:val="0"/>
                <w:numId w:val="11"/>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migliore sfruttamento della logistica esistente;</w:t>
            </w:r>
          </w:p>
          <w:p w:rsidR="00D229D2" w:rsidRDefault="00D229D2" w:rsidP="00D229D2">
            <w:pPr>
              <w:pStyle w:val="Paragrafoelenco"/>
              <w:numPr>
                <w:ilvl w:val="0"/>
                <w:numId w:val="11"/>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investimento in progetti operativi ed infrastrutture.</w:t>
            </w:r>
          </w:p>
          <w:p w:rsidR="00D229D2" w:rsidRDefault="00D229D2" w:rsidP="00915F89">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Alcune linee di intervento programmatiche, individuate in Commissione, riguardano i seguenti punti:</w:t>
            </w:r>
          </w:p>
          <w:p w:rsidR="00D229D2" w:rsidRDefault="00D229D2" w:rsidP="00D229D2">
            <w:pPr>
              <w:pStyle w:val="Paragrafoelenco"/>
              <w:numPr>
                <w:ilvl w:val="0"/>
                <w:numId w:val="11"/>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circolare del mare;</w:t>
            </w:r>
          </w:p>
          <w:p w:rsidR="00D229D2" w:rsidRDefault="00D229D2" w:rsidP="00D229D2">
            <w:pPr>
              <w:pStyle w:val="Paragrafoelenco"/>
              <w:numPr>
                <w:ilvl w:val="0"/>
                <w:numId w:val="11"/>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punto franco;</w:t>
            </w:r>
          </w:p>
          <w:p w:rsidR="00D229D2" w:rsidRDefault="00D229D2" w:rsidP="00D229D2">
            <w:pPr>
              <w:pStyle w:val="Paragrafoelenco"/>
              <w:numPr>
                <w:ilvl w:val="0"/>
                <w:numId w:val="11"/>
              </w:numPr>
              <w:spacing w:after="0" w:line="240" w:lineRule="auto"/>
              <w:jc w:val="both"/>
              <w:rPr>
                <w:rFonts w:ascii="Times New Roman" w:hAnsi="Times New Roman"/>
                <w:sz w:val="20"/>
                <w:szCs w:val="20"/>
                <w:lang w:eastAsia="it-IT"/>
              </w:rPr>
            </w:pPr>
            <w:r>
              <w:rPr>
                <w:rFonts w:ascii="Times New Roman" w:eastAsia="Times New Roman" w:hAnsi="Times New Roman"/>
                <w:color w:val="000000"/>
                <w:sz w:val="20"/>
                <w:szCs w:val="20"/>
                <w:lang w:eastAsia="it-IT"/>
              </w:rPr>
              <w:t>reti tra operatori del settore portuale, aeroportuale, logistico e dei trasporti.</w:t>
            </w:r>
          </w:p>
          <w:p w:rsidR="00D229D2" w:rsidRDefault="00D229D2" w:rsidP="00915F89">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L’attività in oggetto si concreterebbe, nell’ambito della funzione della Commissione di supporto alla Giunta e al Consiglio camerale,  in azioni di studio e proposta di piani organici di sviluppo del settore dei trasporti su tali punti, da sottoporre agli Organismi camerali.</w:t>
            </w:r>
          </w:p>
          <w:p w:rsidR="00D229D2" w:rsidRDefault="00D229D2" w:rsidP="00915F89">
            <w:pPr>
              <w:pStyle w:val="Paragrafoelenco"/>
              <w:spacing w:after="0" w:line="240" w:lineRule="auto"/>
              <w:ind w:left="34"/>
              <w:jc w:val="both"/>
              <w:rPr>
                <w:rFonts w:ascii="Times New Roman" w:hAnsi="Times New Roman"/>
                <w:sz w:val="20"/>
                <w:szCs w:val="20"/>
                <w:lang w:eastAsia="it-IT"/>
              </w:rPr>
            </w:pPr>
            <w:r>
              <w:rPr>
                <w:rFonts w:ascii="Times New Roman" w:hAnsi="Times New Roman"/>
                <w:b/>
                <w:sz w:val="20"/>
                <w:szCs w:val="20"/>
                <w:lang w:eastAsia="it-IT"/>
              </w:rPr>
              <w:t xml:space="preserve">Per quanto concerne la Circolare del mare </w:t>
            </w:r>
            <w:r>
              <w:rPr>
                <w:rFonts w:ascii="Times New Roman" w:hAnsi="Times New Roman"/>
                <w:sz w:val="20"/>
                <w:szCs w:val="20"/>
                <w:lang w:eastAsia="it-IT"/>
              </w:rPr>
              <w:t>L’attuale sistema logistico sembra essere inadeguato, con un intervento modesto sarebbe possibile incrementare il numero di fermate aggiungendo altre soste alle due attuali, ad esempio sulla radice di Via Spalato, su Via Amerigo Vespucci, in zona Fontanelle ed in zona Mater Domini. I vantaggi sarebbero numerosi: possibilità di “avvicinare” i quartieri, decongestionamento del traffico, realizzazione di zone di scambio, maggiore occupazione e creazione di punti ricreativi in prossimità delle nuove fermate. In tal senso la soluzione sarebbe rapida e con costi ridotti, sfrutterebbe le strutture esistenti e si punterebbe ad investimenti in termini di business e non di infrastrutture.</w:t>
            </w:r>
          </w:p>
          <w:p w:rsidR="00D229D2" w:rsidRDefault="00D229D2" w:rsidP="00915F89">
            <w:pPr>
              <w:spacing w:after="0" w:line="240" w:lineRule="auto"/>
              <w:jc w:val="both"/>
              <w:rPr>
                <w:rFonts w:ascii="Times New Roman" w:hAnsi="Times New Roman"/>
                <w:sz w:val="20"/>
                <w:szCs w:val="20"/>
                <w:lang w:eastAsia="it-IT"/>
              </w:rPr>
            </w:pPr>
            <w:r>
              <w:rPr>
                <w:rFonts w:ascii="Times New Roman" w:hAnsi="Times New Roman"/>
                <w:b/>
                <w:sz w:val="20"/>
                <w:szCs w:val="20"/>
                <w:lang w:eastAsia="it-IT"/>
              </w:rPr>
              <w:t xml:space="preserve">Per quanto concerne il Punto franco, </w:t>
            </w:r>
            <w:r>
              <w:rPr>
                <w:rFonts w:ascii="Times New Roman" w:hAnsi="Times New Roman"/>
                <w:sz w:val="20"/>
                <w:szCs w:val="20"/>
                <w:lang w:eastAsia="it-IT"/>
              </w:rPr>
              <w:t>diversi tavoli tecnici, che hanno interessato alcuni attori del territorio brindisino (ASI, Autorità portuale, Provincia e Camera di Commercio), hanno trattato l’argomento dell’istituzione del punto franco.</w:t>
            </w:r>
            <w:r>
              <w:rPr>
                <w:rFonts w:ascii="Times New Roman" w:hAnsi="Times New Roman"/>
                <w:sz w:val="24"/>
                <w:szCs w:val="24"/>
                <w:lang w:eastAsia="it-IT"/>
              </w:rPr>
              <w:t xml:space="preserve"> </w:t>
            </w:r>
            <w:r>
              <w:rPr>
                <w:rFonts w:ascii="Times New Roman" w:hAnsi="Times New Roman"/>
                <w:sz w:val="20"/>
                <w:szCs w:val="20"/>
                <w:lang w:eastAsia="it-IT"/>
              </w:rPr>
              <w:t xml:space="preserve">Storicamente il “punto franco” è un’idea nata nel dopoguerra ed è utilizzato attualmente in 130 Paesi, esistono infatti 3500 zone franche con un numero di occupati pari a 60 milioni. Il territorio brindisino non è attualmente pronto </w:t>
            </w:r>
            <w:r>
              <w:rPr>
                <w:rFonts w:ascii="Times New Roman" w:eastAsia="Times New Roman" w:hAnsi="Times New Roman"/>
                <w:color w:val="000000"/>
                <w:sz w:val="20"/>
                <w:szCs w:val="20"/>
                <w:lang w:eastAsia="it-IT"/>
              </w:rPr>
              <w:t xml:space="preserve">dal punto di vista logistico, uno dei problemi principali sarebbe la perimetrazione del punto franco ed inoltre l’idea di sviluppo del territorio non potrebbe prescindere dalla retroportualità e dalla mobilità mare-entroterra, in tal senso una </w:t>
            </w:r>
            <w:r>
              <w:rPr>
                <w:rFonts w:ascii="Times New Roman" w:hAnsi="Times New Roman"/>
                <w:sz w:val="20"/>
                <w:szCs w:val="20"/>
                <w:lang w:eastAsia="it-IT"/>
              </w:rPr>
              <w:t>rete di trasporto che connette porto, aeroporto e ferrovia, potenzierebbe e concretizzerebbe l'idea</w:t>
            </w:r>
            <w:r>
              <w:rPr>
                <w:rFonts w:ascii="Times New Roman" w:hAnsi="Times New Roman"/>
                <w:sz w:val="24"/>
                <w:szCs w:val="24"/>
                <w:lang w:eastAsia="it-IT"/>
              </w:rPr>
              <w:t xml:space="preserve"> </w:t>
            </w:r>
            <w:r>
              <w:rPr>
                <w:rFonts w:ascii="Times New Roman" w:hAnsi="Times New Roman"/>
                <w:sz w:val="20"/>
                <w:szCs w:val="20"/>
                <w:lang w:eastAsia="it-IT"/>
              </w:rPr>
              <w:t xml:space="preserve">di istituire il porto franco a Brindisi. </w:t>
            </w:r>
            <w:r>
              <w:rPr>
                <w:rFonts w:ascii="Times New Roman" w:eastAsia="Times New Roman" w:hAnsi="Times New Roman"/>
                <w:color w:val="000000"/>
                <w:sz w:val="20"/>
                <w:szCs w:val="20"/>
                <w:lang w:eastAsia="it-IT"/>
              </w:rPr>
              <w:t xml:space="preserve">L’attuazione di un simile progetto deve essere quindi opportunamente strutturata e deve interessare gli operatori locali. </w:t>
            </w:r>
            <w:r>
              <w:rPr>
                <w:rFonts w:ascii="Times New Roman" w:hAnsi="Times New Roman"/>
                <w:sz w:val="20"/>
                <w:szCs w:val="20"/>
                <w:lang w:eastAsia="it-IT"/>
              </w:rPr>
              <w:t>In ogni caso avere la possibilità di non pagare dazi o perlomeno in regime agevolato, è una naturale motivazione che potrebbe permettere ad operatori economici, di concerto con istituzioni locali e centrali, di pensare a Brindisi come un porto di destinazione e come un hub operativo.</w:t>
            </w:r>
          </w:p>
          <w:p w:rsidR="00D229D2" w:rsidRDefault="00D229D2" w:rsidP="00915F89">
            <w:pPr>
              <w:spacing w:after="0" w:line="240" w:lineRule="auto"/>
              <w:jc w:val="both"/>
              <w:rPr>
                <w:rFonts w:ascii="Times New Roman" w:hAnsi="Times New Roman"/>
                <w:bCs/>
                <w:sz w:val="20"/>
                <w:szCs w:val="20"/>
              </w:rPr>
            </w:pPr>
            <w:r>
              <w:rPr>
                <w:rFonts w:ascii="Times New Roman" w:hAnsi="Times New Roman"/>
                <w:b/>
                <w:sz w:val="20"/>
                <w:szCs w:val="20"/>
                <w:lang w:eastAsia="it-IT"/>
              </w:rPr>
              <w:t xml:space="preserve">Per quanto concerne la Rete degli operatori, portuali, aeroportuali e della logistica </w:t>
            </w:r>
            <w:r>
              <w:rPr>
                <w:rFonts w:ascii="Times New Roman" w:hAnsi="Times New Roman"/>
                <w:sz w:val="20"/>
                <w:szCs w:val="20"/>
                <w:lang w:eastAsia="it-IT"/>
              </w:rPr>
              <w:t>Da una prima analisi del sistema di trasporto e logistico si osserva il fatto che, attualmente, non sembra esistere nella nostra provincia un organismo di raccordo e di coordinamento fra imprese ed enti che operano o che interagiscono nei settori del trasporto e della logistica. Una verifica avviata con le imprese locali e con potenziali soggetti imprenditoriali, fruitori dei sistemi di trasporto e di movimentazione logistica, ha evidenziato l’esigenza di individuare un interlocutore unico che sia in grado di proporre i servizi offerti dai sistemi locali di trasporto e logistica e di gestire le relazioni commerciali, potendo quindi garantire affidabilità e certezza degli impegni presi.Inoltre l’interlocutore unico potrebbe essere perfettamente in grado di avviare e promuovere, sui mercati internazionali e nazionali, progetti finalizzati alla diffusione delle peculiarità, delle caratteristiche distintive e delle convenienze operative rappresentate dai sistemi di trasporto/logistico della città/provincia di Brindisi. Immaginando che nell’attuale periodo sia impensabile sviluppare idee ed iniziative che, nella realizzazione del progetto di interlocutore unico, definiscano “gravi” impegni di natura finanziaria od operativa, la Commissione ritiene che tramite le strutture ed i servizi già attivi e presenti nella CCIAA di Brindisi, si possa definire il progetto con il quale realizzare una rete degli operatori presenti sul territorio. Il contratto di rete, come noto, è snello e flessibile e presenta innumerevoli opportunità legate alla velocità di costituzione della rete stessa ed alla contemporanea possibilità di partecipare, con la rete, a percorsi e bandi di finanziamento o di coinvolgimento operativo che possano consentire di realizzare effettivamente la rete, di renderla operativa ed in grado di dare soddisfazione ed opportunità alle imprese. 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Risultati attesi</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Potenziamento sistema logistico </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Benefici attesi</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Potenziamento infrastrutture logistiche. In merito all’eventuale costituzione del punto franco, ad esempio,  i vantaggi sarebbero numerosi:</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incremento dei posti di lavoro;</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sviluppo di filiere produttive;</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assenza di dazi doganali;</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regimi fiscali agevolati e sgravi;</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divieto di ingerenza doganale (e quindi di controllo doganale sulle merci in entrata ed in uscita dal punti franco, che si svolge solo ai varchi) nelle operazioni di sbarco ed imbarco delle merci, salvo specifiche eccezioni previste da norme di carattere economico, sanitario e di pubblica sicurezza;</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diritto d’ingresso senza discriminazioni di navi e merci, qualunque sia la loro destinazione, provenienza e natura, con la possibilità di sostarvi per un tempo indeterminato, in esenzione da dazi, tasse o altre imposizioni diverse dal corrispettivo di servizi prestati, senza necessità di autorizzazione allo sbarco, imbarco, trasbordo, movimentazione e deposito e senza l’obbligo alcuno di dare una destinazione doganale alle merci medesime;</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applicazione dell’istituto del cosiddetto “credito doganale”, che comporta il diritto, per le merci importate nel mercato comunitario attraverso il punto franco, di pagamento dei relativi dazi e imposte doganali con dilazione fino a 6 mesi dopo la data dello sdoganamento ad un tasso di interesse annuo particolarmente ridotto;</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nessun limite di tempo allo stoccaggio delle merci;</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nessuna formalità doganale da espletare fino a che le merci restano nel punto franco;</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nessun diritto doganale da pagare o garantire fino a che le merci sono nel punto franco;</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tasse portuali ridotte rispetto agli altri porti nazionali;</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transito semplificato per mezzi commerciali in transito da/per il porto franco e destinati all’estero;</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possibilità di manipolazione (es. imballaggi, reimballaggi, etichettature, campionature, eliminazione marche, ecc.) e trasformazione anche di carattere industriale delle merci in completa libertà da ogni vincolo doganale;</w:t>
            </w:r>
          </w:p>
          <w:p w:rsidR="00D229D2" w:rsidRDefault="00D229D2" w:rsidP="00D229D2">
            <w:pPr>
              <w:pStyle w:val="Paragrafoelenco"/>
              <w:numPr>
                <w:ilvl w:val="0"/>
                <w:numId w:val="12"/>
              </w:numPr>
              <w:spacing w:after="0" w:line="240" w:lineRule="auto"/>
              <w:jc w:val="both"/>
              <w:rPr>
                <w:rFonts w:ascii="Times New Roman" w:hAnsi="Times New Roman"/>
                <w:sz w:val="20"/>
                <w:szCs w:val="20"/>
                <w:lang w:eastAsia="it-IT"/>
              </w:rPr>
            </w:pPr>
            <w:r>
              <w:rPr>
                <w:rFonts w:ascii="Times New Roman" w:hAnsi="Times New Roman"/>
                <w:sz w:val="20"/>
                <w:szCs w:val="20"/>
                <w:lang w:eastAsia="it-IT"/>
              </w:rPr>
              <w:t>possibilità di effettuare miscelazioni di ogni genere allo stato estero per i prodotti soggetti ad accise;</w:t>
            </w:r>
          </w:p>
          <w:p w:rsidR="00D229D2" w:rsidRDefault="00D229D2" w:rsidP="00D229D2">
            <w:pPr>
              <w:pStyle w:val="Paragrafoelenco"/>
              <w:numPr>
                <w:ilvl w:val="0"/>
                <w:numId w:val="12"/>
              </w:numPr>
              <w:spacing w:after="0" w:line="240" w:lineRule="auto"/>
              <w:jc w:val="both"/>
              <w:rPr>
                <w:rFonts w:ascii="Times New Roman" w:hAnsi="Times New Roman"/>
                <w:bCs/>
                <w:sz w:val="20"/>
                <w:szCs w:val="20"/>
              </w:rPr>
            </w:pPr>
            <w:r>
              <w:rPr>
                <w:rFonts w:ascii="Times New Roman" w:hAnsi="Times New Roman"/>
                <w:sz w:val="20"/>
                <w:szCs w:val="20"/>
                <w:lang w:eastAsia="it-IT"/>
              </w:rPr>
              <w:t>possibilità di modificare lo status doganale della merce senza la necessità di spostamento fisico della stessa.</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Impatto organizzativo (</w:t>
            </w:r>
            <w:r>
              <w:rPr>
                <w:rFonts w:ascii="Times New Roman" w:hAnsi="Times New Roman"/>
                <w:b/>
                <w:sz w:val="20"/>
                <w:szCs w:val="20"/>
                <w:lang w:eastAsia="it-IT"/>
              </w:rPr>
              <w:t>stima impatto su personale, tempi, processi)</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spacing w:after="0" w:line="240" w:lineRule="auto"/>
              <w:jc w:val="both"/>
              <w:rPr>
                <w:rFonts w:ascii="Times New Roman" w:hAnsi="Times New Roman"/>
                <w:bCs/>
                <w:sz w:val="20"/>
                <w:szCs w:val="20"/>
              </w:rPr>
            </w:pPr>
            <w:r>
              <w:rPr>
                <w:rFonts w:ascii="Times New Roman" w:hAnsi="Times New Roman"/>
                <w:sz w:val="20"/>
                <w:szCs w:val="20"/>
                <w:lang w:eastAsia="it-IT"/>
              </w:rPr>
              <w:t>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 xml:space="preserve">Centro di costo  </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Commissione Porto</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jc w:val="both"/>
              <w:rPr>
                <w:rFonts w:ascii="Times New Roman" w:hAnsi="Times New Roman"/>
                <w:b/>
                <w:sz w:val="20"/>
                <w:szCs w:val="20"/>
                <w:lang w:eastAsia="it-IT"/>
              </w:rPr>
            </w:pPr>
            <w:r>
              <w:rPr>
                <w:rFonts w:ascii="Times New Roman" w:hAnsi="Times New Roman"/>
                <w:b/>
                <w:sz w:val="20"/>
                <w:szCs w:val="20"/>
                <w:lang w:eastAsia="it-IT"/>
              </w:rPr>
              <w:t xml:space="preserve">Budget </w:t>
            </w:r>
          </w:p>
          <w:p w:rsidR="00D229D2" w:rsidRDefault="00D229D2" w:rsidP="00915F89">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sz w:val="20"/>
                <w:szCs w:val="20"/>
                <w:lang w:eastAsia="it-IT"/>
              </w:rPr>
              <w:t>(proventi da gestione di beni e servizi   e oneri per interventi economici )</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rPr>
              <w:t>0</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lang w:eastAsia="it-IT"/>
              </w:rPr>
              <w:t>Kpi operativo 1.8.3.-001</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spacing w:after="0" w:line="240" w:lineRule="auto"/>
              <w:rPr>
                <w:sz w:val="20"/>
                <w:szCs w:val="20"/>
                <w:lang w:eastAsia="it-IT"/>
              </w:rPr>
            </w:pP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bCs/>
                <w:sz w:val="20"/>
                <w:szCs w:val="20"/>
              </w:rPr>
            </w:pPr>
            <w:r>
              <w:rPr>
                <w:rFonts w:ascii="Times New Roman" w:hAnsi="Times New Roman"/>
                <w:b/>
                <w:sz w:val="20"/>
                <w:szCs w:val="20"/>
                <w:lang w:eastAsia="it-IT"/>
              </w:rPr>
              <w:t>Nome indicatore</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spacing w:after="0" w:line="240" w:lineRule="auto"/>
              <w:jc w:val="both"/>
              <w:rPr>
                <w:rFonts w:ascii="Times New Roman" w:hAnsi="Times New Roman"/>
                <w:bCs/>
                <w:sz w:val="20"/>
                <w:szCs w:val="20"/>
              </w:rPr>
            </w:pPr>
            <w:r>
              <w:rPr>
                <w:rFonts w:ascii="Times New Roman" w:hAnsi="Times New Roman"/>
                <w:bCs/>
                <w:sz w:val="20"/>
                <w:szCs w:val="20"/>
                <w:lang w:eastAsia="it-IT"/>
              </w:rPr>
              <w:t>Predisposizione di una proposta operativa da parte della Commissione in merito a una delle linee sopra evidenziate</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lang w:eastAsia="it-IT"/>
              </w:rPr>
            </w:pPr>
            <w:r>
              <w:rPr>
                <w:rFonts w:ascii="Times New Roman" w:hAnsi="Times New Roman"/>
                <w:b/>
                <w:sz w:val="20"/>
                <w:szCs w:val="20"/>
                <w:lang w:eastAsia="it-IT"/>
              </w:rPr>
              <w:t>BASELINE</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spacing w:after="0" w:line="240" w:lineRule="auto"/>
              <w:jc w:val="both"/>
              <w:rPr>
                <w:rFonts w:ascii="Times New Roman" w:hAnsi="Times New Roman"/>
                <w:bCs/>
                <w:sz w:val="20"/>
                <w:szCs w:val="20"/>
                <w:lang w:eastAsia="it-IT"/>
              </w:rPr>
            </w:pPr>
            <w:r>
              <w:rPr>
                <w:rFonts w:ascii="Times New Roman" w:hAnsi="Times New Roman"/>
                <w:bCs/>
                <w:sz w:val="20"/>
                <w:szCs w:val="20"/>
                <w:lang w:eastAsia="it-IT"/>
              </w:rPr>
              <w:t>NO</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Algoritmo di calcolo</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Si/no</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Target annuale</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si</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Peso indicatore</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100</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Tipologia dell’indicatore</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Efficacia</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Fonte dati</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 xml:space="preserve">Interna </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Responsabile della rilevazione</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Commissione porto</w:t>
            </w:r>
          </w:p>
        </w:tc>
      </w:tr>
      <w:tr w:rsidR="00D229D2" w:rsidTr="00D22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 w:type="dxa"/>
          <w:wAfter w:w="159" w:type="dxa"/>
          <w:jc w:val="center"/>
        </w:trPr>
        <w:tc>
          <w:tcPr>
            <w:tcW w:w="3529"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lang w:eastAsia="it-IT"/>
              </w:rPr>
              <w:t>Frequenza della rilevazione</w:t>
            </w:r>
          </w:p>
        </w:tc>
        <w:tc>
          <w:tcPr>
            <w:tcW w:w="4944" w:type="dxa"/>
            <w:gridSpan w:val="3"/>
            <w:tcBorders>
              <w:top w:val="single" w:sz="4" w:space="0" w:color="auto"/>
              <w:left w:val="single" w:sz="4" w:space="0" w:color="auto"/>
              <w:bottom w:val="single" w:sz="4" w:space="0" w:color="auto"/>
              <w:right w:val="single" w:sz="4" w:space="0" w:color="auto"/>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rPr>
            </w:pPr>
            <w:r>
              <w:rPr>
                <w:rFonts w:ascii="Times New Roman" w:hAnsi="Times New Roman"/>
                <w:bCs/>
                <w:sz w:val="20"/>
                <w:szCs w:val="20"/>
                <w:lang w:eastAsia="it-IT"/>
              </w:rPr>
              <w:t>Semestrale</w:t>
            </w:r>
          </w:p>
        </w:tc>
      </w:tr>
    </w:tbl>
    <w:p w:rsidR="00D229D2" w:rsidRDefault="00D229D2" w:rsidP="00467F70">
      <w:pPr>
        <w:rPr>
          <w:rFonts w:ascii="Tahoma" w:hAnsi="Tahoma" w:cs="Tahoma"/>
          <w:b/>
          <w:bCs/>
          <w:color w:val="5F5748"/>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
        <w:gridCol w:w="4338"/>
        <w:gridCol w:w="62"/>
        <w:gridCol w:w="4247"/>
        <w:gridCol w:w="21"/>
      </w:tblGrid>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(MISSION)1.8.</w:t>
            </w: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highlight w:val="yellow"/>
                <w:lang w:eastAsia="it-IT"/>
              </w:rPr>
            </w:pPr>
            <w:r>
              <w:rPr>
                <w:rFonts w:ascii="Times New Roman" w:hAnsi="Times New Roman"/>
                <w:b/>
                <w:bCs/>
                <w:sz w:val="20"/>
                <w:szCs w:val="20"/>
                <w:lang w:eastAsia="it-IT"/>
              </w:rPr>
              <w:t>Cod. 011Competitività e sviluppo delle imprese</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highlight w:val="yellow"/>
                <w:lang w:eastAsia="it-IT"/>
              </w:rPr>
            </w:pPr>
            <w:r>
              <w:rPr>
                <w:rFonts w:ascii="Times New Roman" w:hAnsi="Times New Roman"/>
                <w:b/>
                <w:bCs/>
                <w:sz w:val="20"/>
                <w:szCs w:val="20"/>
                <w:lang w:eastAsia="it-IT"/>
              </w:rPr>
              <w:t xml:space="preserve">Cod.005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1.8.4.</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Servizi di assistenza alla digitalizzazione delle imprese</w:t>
            </w:r>
          </w:p>
        </w:tc>
      </w:tr>
      <w:tr w:rsidR="00D229D2" w:rsidTr="00D229D2">
        <w:trPr>
          <w:gridBefore w:val="1"/>
          <w:wBefore w:w="57" w:type="dxa"/>
          <w:trHeight w:val="841"/>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Descrizione del progetto</w:t>
            </w:r>
          </w:p>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spacing w:after="0" w:line="240" w:lineRule="auto"/>
              <w:jc w:val="both"/>
              <w:rPr>
                <w:rFonts w:ascii="Times New Roman" w:hAnsi="Times New Roman"/>
                <w:sz w:val="20"/>
                <w:szCs w:val="20"/>
                <w:lang w:eastAsia="it-IT"/>
              </w:rPr>
            </w:pPr>
            <w:r>
              <w:rPr>
                <w:rFonts w:ascii="Times New Roman" w:hAnsi="Times New Roman"/>
                <w:sz w:val="20"/>
                <w:szCs w:val="20"/>
                <w:lang w:eastAsia="it-IT"/>
              </w:rPr>
              <w:t>I Punti Impresa Digitale sono servizi localizzati presso le Camere di Commercio dedicati alla diffusione della cultura e della pratica della diffusione del digitale nelle MPMI di tutti i settori economici.</w:t>
            </w:r>
          </w:p>
          <w:p w:rsidR="00D229D2" w:rsidRDefault="00D229D2" w:rsidP="00915F89">
            <w:pPr>
              <w:autoSpaceDE w:val="0"/>
              <w:autoSpaceDN w:val="0"/>
              <w:adjustRightInd w:val="0"/>
              <w:spacing w:after="0" w:line="240" w:lineRule="auto"/>
              <w:jc w:val="both"/>
              <w:rPr>
                <w:rFonts w:ascii="Times New Roman" w:hAnsi="Times New Roman"/>
                <w:strike/>
                <w:sz w:val="20"/>
                <w:szCs w:val="20"/>
                <w:lang w:eastAsia="it-IT"/>
              </w:rPr>
            </w:pPr>
            <w:r>
              <w:rPr>
                <w:rFonts w:ascii="Times New Roman" w:hAnsi="Times New Roman"/>
                <w:sz w:val="20"/>
                <w:szCs w:val="20"/>
                <w:lang w:eastAsia="it-IT"/>
              </w:rPr>
              <w:t>Si tratta, di un programma articolato che mira a costituire dei punti professionalmente attrezzati presso le Camere di Commercio al fine di garantire un sostegno efficace tramite iniziative di formazione, informazione, assistenza tecnica, mentoring alle piccole imprese dei diversi settori economici per aiutarle dal punto di vista tecnologico.</w:t>
            </w:r>
          </w:p>
          <w:p w:rsidR="00D229D2" w:rsidRDefault="00D229D2" w:rsidP="00915F89">
            <w:pPr>
              <w:spacing w:after="0" w:line="240" w:lineRule="auto"/>
              <w:jc w:val="both"/>
              <w:rPr>
                <w:rFonts w:ascii="Times New Roman" w:eastAsia="Times New Roman" w:hAnsi="Times New Roman"/>
                <w:sz w:val="20"/>
                <w:szCs w:val="20"/>
                <w:lang w:eastAsia="it-IT"/>
              </w:rPr>
            </w:pPr>
            <w:r>
              <w:rPr>
                <w:rFonts w:ascii="Times New Roman" w:hAnsi="Times New Roman"/>
                <w:sz w:val="20"/>
                <w:szCs w:val="20"/>
                <w:lang w:eastAsia="it-IT"/>
              </w:rPr>
              <w:t xml:space="preserve">Sul tema dell’approccio multisettoriale dei PID il supporto offerto alle imprese riguarderà, oltre alle tematiche manifatturiere tipiche di Industria 4.0, anche diversi campi applicativi quali, a titolo esemplificativo: </w:t>
            </w:r>
          </w:p>
          <w:p w:rsidR="00D229D2" w:rsidRDefault="00D229D2" w:rsidP="00D229D2">
            <w:pPr>
              <w:pStyle w:val="Paragrafoelenco"/>
              <w:numPr>
                <w:ilvl w:val="0"/>
                <w:numId w:val="14"/>
              </w:numPr>
              <w:spacing w:after="0" w:line="240" w:lineRule="auto"/>
              <w:jc w:val="both"/>
              <w:rPr>
                <w:rFonts w:ascii="Times New Roman" w:eastAsia="Times New Roman" w:hAnsi="Times New Roman"/>
                <w:sz w:val="20"/>
                <w:szCs w:val="20"/>
                <w:lang w:eastAsia="it-IT"/>
              </w:rPr>
            </w:pPr>
            <w:r>
              <w:rPr>
                <w:rFonts w:ascii="Times New Roman" w:hAnsi="Times New Roman"/>
                <w:sz w:val="20"/>
                <w:szCs w:val="20"/>
                <w:lang w:eastAsia="it-IT"/>
              </w:rPr>
              <w:t>l’agricoltura di precisione con l’utilizzo di tecnologie digitali finalizzate a conciliare l’aumento della produttività, la riduzione dei costi, la sostenibilità ambientale e la sicurezza e qualità dei prodotti;</w:t>
            </w:r>
          </w:p>
          <w:p w:rsidR="00D229D2" w:rsidRDefault="00D229D2" w:rsidP="00D229D2">
            <w:pPr>
              <w:pStyle w:val="Paragrafoelenco"/>
              <w:numPr>
                <w:ilvl w:val="0"/>
                <w:numId w:val="14"/>
              </w:numPr>
              <w:spacing w:after="0" w:line="240" w:lineRule="auto"/>
              <w:jc w:val="both"/>
              <w:rPr>
                <w:rFonts w:ascii="Times New Roman" w:eastAsia="Times New Roman" w:hAnsi="Times New Roman"/>
                <w:sz w:val="20"/>
                <w:szCs w:val="20"/>
                <w:lang w:eastAsia="it-IT"/>
              </w:rPr>
            </w:pPr>
            <w:r>
              <w:rPr>
                <w:rFonts w:ascii="Times New Roman" w:hAnsi="Times New Roman"/>
                <w:sz w:val="20"/>
                <w:szCs w:val="20"/>
                <w:lang w:eastAsia="it-IT"/>
              </w:rPr>
              <w:t>l’artigianato digitale, con il nuovo paradigma della produzione digitale, della stampa 3D, dei progetti opensource, rispondendo alle esigenze di diversificazione e personalizzazione ed aprendo le porte a nuovi modelli di business nell’artigianato di produzione e di servizio;</w:t>
            </w:r>
          </w:p>
          <w:p w:rsidR="00D229D2" w:rsidRDefault="00D229D2" w:rsidP="00D229D2">
            <w:pPr>
              <w:pStyle w:val="Paragrafoelenco"/>
              <w:numPr>
                <w:ilvl w:val="0"/>
                <w:numId w:val="14"/>
              </w:numPr>
              <w:spacing w:after="0" w:line="240" w:lineRule="auto"/>
              <w:jc w:val="both"/>
              <w:rPr>
                <w:rFonts w:ascii="Times New Roman" w:eastAsia="Times New Roman" w:hAnsi="Times New Roman"/>
                <w:sz w:val="20"/>
                <w:szCs w:val="20"/>
                <w:lang w:eastAsia="it-IT"/>
              </w:rPr>
            </w:pPr>
            <w:r>
              <w:rPr>
                <w:rFonts w:ascii="Times New Roman" w:hAnsi="Times New Roman"/>
                <w:sz w:val="20"/>
                <w:szCs w:val="20"/>
                <w:lang w:eastAsia="it-IT"/>
              </w:rPr>
              <w:t>l’edilizia 4.0, non solo nella produzione di materiali, componenti ed impianti quanto in termini di applicazione agli edifici, ad esempio, dell’IoT (sicurezza, efficienza energetica, domotica, manutenzione), progettazione e gestione cantieri, robotica applicata a costruzioni ed installazioni;</w:t>
            </w:r>
          </w:p>
          <w:p w:rsidR="00D229D2" w:rsidRDefault="00D229D2" w:rsidP="00D229D2">
            <w:pPr>
              <w:pStyle w:val="Paragrafoelenco"/>
              <w:numPr>
                <w:ilvl w:val="0"/>
                <w:numId w:val="14"/>
              </w:numPr>
              <w:spacing w:after="0" w:line="240" w:lineRule="auto"/>
              <w:jc w:val="both"/>
              <w:rPr>
                <w:rFonts w:ascii="Times New Roman" w:eastAsia="Times New Roman" w:hAnsi="Times New Roman"/>
                <w:sz w:val="20"/>
                <w:szCs w:val="20"/>
                <w:lang w:eastAsia="it-IT"/>
              </w:rPr>
            </w:pPr>
            <w:r>
              <w:rPr>
                <w:rFonts w:ascii="Times New Roman" w:hAnsi="Times New Roman"/>
                <w:sz w:val="20"/>
                <w:szCs w:val="20"/>
                <w:lang w:eastAsia="it-IT"/>
              </w:rPr>
              <w:t>negozi smart, dall’utilizzo di strumenti digitali e l’internet of things per il proximity marketing, la cura della shopping experience e della relazione con il cliente, la movimentazione in-store e la gestione di magazzino e della supply chain per comprendere i più “usuali” (ma non sempre diffusi) strumenti del web 2.0 (es. social media).</w:t>
            </w:r>
          </w:p>
          <w:p w:rsidR="00D229D2" w:rsidRDefault="00D229D2" w:rsidP="00915F89">
            <w:pPr>
              <w:pStyle w:val="Paragrafoelenco"/>
              <w:spacing w:after="0" w:line="240" w:lineRule="auto"/>
              <w:ind w:left="0"/>
              <w:jc w:val="both"/>
              <w:rPr>
                <w:rFonts w:ascii="Times New Roman" w:hAnsi="Times New Roman"/>
                <w:sz w:val="20"/>
                <w:szCs w:val="20"/>
                <w:lang w:eastAsia="it-IT"/>
              </w:rPr>
            </w:pPr>
            <w:r>
              <w:rPr>
                <w:rFonts w:ascii="Times New Roman" w:hAnsi="Times New Roman"/>
                <w:strike/>
                <w:sz w:val="20"/>
                <w:szCs w:val="20"/>
                <w:lang w:eastAsia="it-IT"/>
              </w:rPr>
              <w:t>N</w:t>
            </w:r>
            <w:r>
              <w:rPr>
                <w:rFonts w:ascii="Times New Roman" w:hAnsi="Times New Roman"/>
                <w:sz w:val="20"/>
                <w:szCs w:val="20"/>
                <w:lang w:eastAsia="it-IT"/>
              </w:rPr>
              <w:t>ello specifico, sono previsti servizi informativi di supporto al digitale, all’innovazione, alle tematiche di I4.0 e dell’Agenda Digitale, assistenza, orientamento e formazione, interazione con i Competence Center e le altre strutture partner nazionali e regionali, servizi specialistici per la digitalizzazione.</w:t>
            </w:r>
          </w:p>
          <w:p w:rsidR="00D229D2" w:rsidRDefault="00D229D2" w:rsidP="00915F89">
            <w:pPr>
              <w:spacing w:after="0" w:line="240" w:lineRule="auto"/>
              <w:jc w:val="both"/>
              <w:rPr>
                <w:rFonts w:ascii="Times New Roman" w:hAnsi="Times New Roman"/>
                <w:sz w:val="20"/>
                <w:szCs w:val="20"/>
                <w:lang w:eastAsia="it-IT"/>
              </w:rPr>
            </w:pPr>
          </w:p>
          <w:p w:rsidR="00D229D2" w:rsidRDefault="00D229D2" w:rsidP="00915F89">
            <w:pPr>
              <w:spacing w:after="0" w:line="240" w:lineRule="auto"/>
              <w:jc w:val="both"/>
              <w:rPr>
                <w:rFonts w:ascii="Times New Roman" w:hAnsi="Times New Roman"/>
                <w:strike/>
                <w:color w:val="000000"/>
                <w:spacing w:val="2"/>
                <w:sz w:val="20"/>
                <w:szCs w:val="20"/>
                <w:lang w:eastAsia="it-IT"/>
              </w:rPr>
            </w:pPr>
            <w:r>
              <w:rPr>
                <w:rFonts w:ascii="Times New Roman" w:hAnsi="Times New Roman"/>
                <w:sz w:val="20"/>
                <w:szCs w:val="20"/>
                <w:lang w:eastAsia="it-IT"/>
              </w:rPr>
              <w:t>Detto progetto è finalizzato alla gestione dei PID.</w:t>
            </w:r>
          </w:p>
          <w:p w:rsidR="00D229D2" w:rsidRDefault="00D229D2" w:rsidP="00915F89">
            <w:pPr>
              <w:spacing w:after="0" w:line="240" w:lineRule="auto"/>
              <w:jc w:val="both"/>
              <w:rPr>
                <w:rFonts w:ascii="Times New Roman" w:hAnsi="Times New Roman"/>
                <w:color w:val="000000"/>
                <w:spacing w:val="2"/>
                <w:sz w:val="20"/>
                <w:szCs w:val="20"/>
                <w:lang w:eastAsia="it-IT"/>
              </w:rPr>
            </w:pPr>
            <w:r>
              <w:rPr>
                <w:rFonts w:ascii="Times New Roman" w:hAnsi="Times New Roman"/>
                <w:color w:val="000000"/>
                <w:spacing w:val="2"/>
                <w:sz w:val="20"/>
                <w:szCs w:val="20"/>
                <w:lang w:eastAsia="it-IT"/>
              </w:rPr>
              <w:t xml:space="preserve">Per accompagnare le imprese in questo percorso, le Camere di Commercio hanno realizzato un modello per effettuarne la mappatura della maturità digitale: un assessment come </w:t>
            </w:r>
            <w:r>
              <w:rPr>
                <w:rStyle w:val="Enfasicorsivo"/>
                <w:rFonts w:ascii="Times New Roman" w:hAnsi="Times New Roman"/>
                <w:i w:val="0"/>
                <w:color w:val="000000"/>
                <w:spacing w:val="2"/>
                <w:sz w:val="20"/>
                <w:szCs w:val="20"/>
                <w:lang w:eastAsia="it-IT"/>
              </w:rPr>
              <w:t>metodologia di indagine</w:t>
            </w:r>
            <w:r>
              <w:rPr>
                <w:rFonts w:ascii="Times New Roman" w:hAnsi="Times New Roman"/>
                <w:color w:val="000000"/>
                <w:spacing w:val="2"/>
                <w:sz w:val="20"/>
                <w:szCs w:val="20"/>
                <w:lang w:eastAsia="it-IT"/>
              </w:rPr>
              <w:t> utile ad analizzare lo stato di maturità digitale di un’impresa e la sua capacità di implementare tecnologie abilitanti ed innovazioni organizzative per modificare, efficientandolo, il proprio modello di business.</w:t>
            </w:r>
          </w:p>
          <w:p w:rsidR="00D229D2" w:rsidRDefault="00D229D2" w:rsidP="00915F89">
            <w:pPr>
              <w:spacing w:after="0" w:line="240" w:lineRule="auto"/>
              <w:jc w:val="both"/>
              <w:rPr>
                <w:rFonts w:ascii="Times New Roman" w:hAnsi="Times New Roman"/>
                <w:b/>
                <w:color w:val="000000"/>
                <w:spacing w:val="2"/>
                <w:sz w:val="20"/>
                <w:szCs w:val="20"/>
                <w:lang w:eastAsia="it-IT"/>
              </w:rPr>
            </w:pPr>
            <w:r>
              <w:rPr>
                <w:rFonts w:ascii="Times New Roman" w:hAnsi="Times New Roman"/>
                <w:color w:val="000000"/>
                <w:spacing w:val="2"/>
                <w:sz w:val="20"/>
                <w:szCs w:val="20"/>
                <w:lang w:eastAsia="it-IT"/>
              </w:rPr>
              <w:t>Il modello di assessment utilizzato dai PID delle Camere di commercio è specificatamente tarato per rilevare le esigenze delle MPMI in diversi settori produttivi (manifatturiero, servizi, agricoltura, ecc.).</w:t>
            </w:r>
          </w:p>
          <w:p w:rsidR="00D229D2" w:rsidRDefault="00D229D2" w:rsidP="00915F89">
            <w:pPr>
              <w:pStyle w:val="Titolo1"/>
              <w:spacing w:before="0" w:after="0"/>
              <w:jc w:val="both"/>
              <w:rPr>
                <w:rFonts w:ascii="Times New Roman" w:eastAsia="Calibri" w:hAnsi="Times New Roman"/>
                <w:b w:val="0"/>
                <w:bCs w:val="0"/>
                <w:color w:val="000000"/>
                <w:spacing w:val="2"/>
                <w:kern w:val="0"/>
                <w:sz w:val="20"/>
                <w:szCs w:val="20"/>
              </w:rPr>
            </w:pPr>
            <w:r>
              <w:rPr>
                <w:rFonts w:ascii="Times New Roman" w:hAnsi="Times New Roman"/>
                <w:b w:val="0"/>
                <w:color w:val="000000"/>
                <w:spacing w:val="2"/>
                <w:sz w:val="20"/>
                <w:szCs w:val="20"/>
              </w:rPr>
              <w:t xml:space="preserve">Le imprese possono accedere all’assessment attraverso una duplice modalità, online attraverso i canali dedicati oppure rivolgendosi </w:t>
            </w:r>
            <w:r>
              <w:rPr>
                <w:rFonts w:ascii="Times New Roman" w:eastAsia="Calibri" w:hAnsi="Times New Roman"/>
                <w:b w:val="0"/>
                <w:bCs w:val="0"/>
                <w:color w:val="000000"/>
                <w:spacing w:val="2"/>
                <w:kern w:val="0"/>
                <w:sz w:val="20"/>
                <w:szCs w:val="20"/>
              </w:rPr>
              <w:t>ai Digital promoter, appositamente formati, che andranno a valutare con un maggiore dettaglio il livello di “readiness” e daranno indicazioni sui percorsi di digitalizzazione in chiave Impresa 4.0.</w:t>
            </w:r>
          </w:p>
          <w:p w:rsidR="00D229D2" w:rsidRDefault="00D229D2" w:rsidP="00915F89">
            <w:pPr>
              <w:pStyle w:val="NormaleWeb"/>
              <w:spacing w:before="0" w:beforeAutospacing="0" w:after="0" w:afterAutospacing="0"/>
              <w:jc w:val="both"/>
              <w:rPr>
                <w:spacing w:val="2"/>
                <w:sz w:val="20"/>
                <w:szCs w:val="20"/>
              </w:rPr>
            </w:pPr>
            <w:r>
              <w:rPr>
                <w:spacing w:val="2"/>
                <w:sz w:val="20"/>
                <w:szCs w:val="20"/>
              </w:rPr>
              <w:t>L’assessment digitale rappresenta, quindi, un utile e importante strumento che i PID mettono a disposizione delle imprese per valutare la maturità digitale, per individuare le tecnologie più idonee alla propria realtà ed al proprio modello di business, per fornire (ove opportuno) servizi di orientamento personalizzati verso strutture tecnologiche più specializzate quali i </w:t>
            </w:r>
            <w:r>
              <w:rPr>
                <w:rStyle w:val="Enfasigrassetto"/>
                <w:b w:val="0"/>
                <w:spacing w:val="2"/>
                <w:sz w:val="20"/>
                <w:szCs w:val="20"/>
              </w:rPr>
              <w:t>Digital Innovation Hub</w:t>
            </w:r>
            <w:r>
              <w:rPr>
                <w:b/>
                <w:spacing w:val="2"/>
                <w:sz w:val="20"/>
                <w:szCs w:val="20"/>
              </w:rPr>
              <w:t> </w:t>
            </w:r>
            <w:r>
              <w:rPr>
                <w:spacing w:val="2"/>
                <w:sz w:val="20"/>
                <w:szCs w:val="20"/>
              </w:rPr>
              <w:t>ed i Competence Center.</w:t>
            </w:r>
          </w:p>
          <w:p w:rsidR="00D229D2" w:rsidRDefault="00D229D2" w:rsidP="00915F89">
            <w:pPr>
              <w:autoSpaceDE w:val="0"/>
              <w:autoSpaceDN w:val="0"/>
              <w:adjustRightInd w:val="0"/>
              <w:spacing w:after="0" w:line="240" w:lineRule="auto"/>
              <w:jc w:val="both"/>
              <w:rPr>
                <w:rFonts w:ascii="Times New Roman" w:hAnsi="Times New Roman"/>
                <w:b/>
                <w:bCs/>
                <w:sz w:val="20"/>
                <w:szCs w:val="20"/>
                <w:lang w:eastAsia="it-IT"/>
              </w:rPr>
            </w:pP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 risultati da raggiungere nell’esercizio 2020 sono:</w:t>
            </w:r>
          </w:p>
          <w:p w:rsidR="00D229D2" w:rsidRDefault="00D229D2" w:rsidP="00D229D2">
            <w:pPr>
              <w:pStyle w:val="Paragrafoelenco"/>
              <w:numPr>
                <w:ilvl w:val="0"/>
                <w:numId w:val="15"/>
              </w:numPr>
              <w:autoSpaceDE w:val="0"/>
              <w:autoSpaceDN w:val="0"/>
              <w:adjustRightInd w:val="0"/>
              <w:spacing w:after="0" w:line="240" w:lineRule="auto"/>
              <w:rPr>
                <w:rFonts w:ascii="Times New Roman" w:hAnsi="Times New Roman"/>
                <w:bCs/>
                <w:sz w:val="20"/>
                <w:szCs w:val="20"/>
                <w:lang w:eastAsia="it-IT"/>
              </w:rPr>
            </w:pPr>
            <w:r>
              <w:rPr>
                <w:rFonts w:ascii="Times New Roman" w:hAnsi="Times New Roman"/>
                <w:bCs/>
                <w:sz w:val="20"/>
                <w:szCs w:val="20"/>
                <w:lang w:eastAsia="it-IT"/>
              </w:rPr>
              <w:t>Progettazione e realizzazione servizi di base. Dotazioni infrastrutturali e logistica dei PID;</w:t>
            </w:r>
          </w:p>
          <w:p w:rsidR="00D229D2" w:rsidRDefault="00D229D2" w:rsidP="00D229D2">
            <w:pPr>
              <w:numPr>
                <w:ilvl w:val="0"/>
                <w:numId w:val="15"/>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Cs/>
                <w:sz w:val="20"/>
                <w:szCs w:val="20"/>
                <w:lang w:eastAsia="it-IT"/>
              </w:rPr>
              <w:t>eventi  del network.</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sz w:val="20"/>
                <w:szCs w:val="20"/>
                <w:lang w:eastAsia="it-IT"/>
              </w:rPr>
              <w:t>Costituire dei punti professionalmente attrezzati presso le Camere di Commercio al fine di garantire un sostegno efficace tramite iniziative di formazione, informazione, assistenza tecnica, mentoring alle MPMI dei diversi settori economici..</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impatto organizzativo</w:t>
            </w: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Gruppo di lavoro individuato</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Centro di costo</w:t>
            </w:r>
            <w:r>
              <w:rPr>
                <w:rFonts w:ascii="Times New Roman" w:hAnsi="Times New Roman"/>
                <w:sz w:val="20"/>
                <w:szCs w:val="20"/>
                <w:lang w:eastAsia="it-IT"/>
              </w:rPr>
              <w:t xml:space="preserve"> </w:t>
            </w: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In corso di definizione formale</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Budget </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QUADRO FINANZIARIO </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Proventi da gestione di beni e servizi  </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Oneri per interventi economici </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pStyle w:val="Paragrafoelenco"/>
              <w:autoSpaceDE w:val="0"/>
              <w:autoSpaceDN w:val="0"/>
              <w:adjustRightInd w:val="0"/>
              <w:spacing w:after="0" w:line="240" w:lineRule="auto"/>
              <w:ind w:left="0"/>
              <w:jc w:val="both"/>
              <w:rPr>
                <w:rFonts w:ascii="Times New Roman" w:hAnsi="Times New Roman"/>
                <w:bCs/>
                <w:sz w:val="20"/>
                <w:szCs w:val="20"/>
                <w:lang w:eastAsia="it-IT"/>
              </w:rPr>
            </w:pPr>
          </w:p>
          <w:p w:rsidR="00D229D2" w:rsidRDefault="00D229D2" w:rsidP="00915F89">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Pr>
                <w:rFonts w:ascii="Times New Roman" w:hAnsi="Times New Roman"/>
                <w:bCs/>
                <w:sz w:val="20"/>
                <w:szCs w:val="20"/>
                <w:lang w:eastAsia="it-IT"/>
              </w:rPr>
              <w:t>DA DEFINIRE</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1.8.4.-001</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Nome indicatore</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ind w:left="0" w:hanging="29"/>
              <w:rPr>
                <w:sz w:val="20"/>
                <w:szCs w:val="20"/>
                <w:lang w:val="it-IT" w:eastAsia="it-IT"/>
              </w:rPr>
            </w:pPr>
            <w:r>
              <w:rPr>
                <w:sz w:val="20"/>
                <w:szCs w:val="20"/>
                <w:lang w:val="it-IT" w:eastAsia="it-IT"/>
              </w:rPr>
              <w:t>Realizzazione attività secondo la specifica tempistica del progetto.</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BASELINE</w:t>
            </w: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ind w:left="0" w:hanging="29"/>
              <w:rPr>
                <w:sz w:val="20"/>
                <w:szCs w:val="20"/>
                <w:lang w:val="it-IT" w:eastAsia="it-IT"/>
              </w:rPr>
            </w:pPr>
            <w:r>
              <w:rPr>
                <w:sz w:val="20"/>
                <w:szCs w:val="20"/>
                <w:lang w:val="it-IT" w:eastAsia="it-IT"/>
              </w:rPr>
              <w:t>SI</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Algoritmo di calcolo</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Pr="00D229D2" w:rsidRDefault="00D229D2" w:rsidP="00915F89">
            <w:pPr>
              <w:pStyle w:val="TableParagraph"/>
              <w:spacing w:line="226" w:lineRule="exact"/>
              <w:rPr>
                <w:sz w:val="20"/>
                <w:szCs w:val="20"/>
                <w:lang w:val="it-IT" w:eastAsia="it-IT"/>
              </w:rPr>
            </w:pPr>
            <w:r w:rsidRPr="00D229D2">
              <w:rPr>
                <w:sz w:val="20"/>
                <w:szCs w:val="20"/>
                <w:lang w:val="it-IT" w:eastAsia="it-IT"/>
              </w:rPr>
              <w:t>Si/no</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Target annuale</w:t>
            </w: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eastAsia="it-IT"/>
              </w:rPr>
            </w:pPr>
            <w:r>
              <w:rPr>
                <w:sz w:val="20"/>
                <w:szCs w:val="20"/>
                <w:lang w:eastAsia="it-IT"/>
              </w:rPr>
              <w:t>SI</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Peso indicatore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eastAsia="it-IT"/>
              </w:rPr>
            </w:pPr>
            <w:r>
              <w:rPr>
                <w:sz w:val="20"/>
                <w:szCs w:val="20"/>
                <w:lang w:eastAsia="it-IT"/>
              </w:rPr>
              <w:t>100</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Tipologia dell’indicatore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eastAsia="it-IT"/>
              </w:rPr>
            </w:pPr>
            <w:r>
              <w:rPr>
                <w:sz w:val="20"/>
                <w:szCs w:val="20"/>
                <w:lang w:eastAsia="it-IT"/>
              </w:rPr>
              <w:t>Efficacia</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Fonte dati</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3" w:lineRule="exact"/>
              <w:rPr>
                <w:sz w:val="20"/>
                <w:szCs w:val="20"/>
                <w:lang w:eastAsia="it-IT"/>
              </w:rPr>
            </w:pPr>
            <w:r>
              <w:rPr>
                <w:sz w:val="20"/>
                <w:szCs w:val="20"/>
                <w:lang w:eastAsia="it-IT"/>
              </w:rPr>
              <w:t>Interna</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Responsabile della rilevazione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3" w:lineRule="exact"/>
              <w:rPr>
                <w:sz w:val="20"/>
                <w:szCs w:val="20"/>
                <w:lang w:eastAsia="it-IT"/>
              </w:rPr>
            </w:pPr>
            <w:r>
              <w:rPr>
                <w:sz w:val="20"/>
                <w:szCs w:val="20"/>
                <w:lang w:eastAsia="it-IT"/>
              </w:rPr>
              <w:t>Segretario Generale</w:t>
            </w:r>
          </w:p>
        </w:tc>
      </w:tr>
      <w:tr w:rsidR="00D229D2" w:rsidTr="00D229D2">
        <w:trPr>
          <w:gridBefore w:val="1"/>
          <w:wBefore w:w="57" w:type="dxa"/>
        </w:trPr>
        <w:tc>
          <w:tcPr>
            <w:tcW w:w="4400"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Frequenza della rilevazione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268"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3" w:lineRule="exact"/>
              <w:rPr>
                <w:sz w:val="20"/>
                <w:szCs w:val="20"/>
                <w:lang w:eastAsia="it-IT"/>
              </w:rPr>
            </w:pPr>
            <w:r>
              <w:rPr>
                <w:sz w:val="20"/>
                <w:szCs w:val="20"/>
                <w:lang w:eastAsia="it-IT"/>
              </w:rPr>
              <w:t>Semestrale</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STRATEGICO (MISSION)1.8.</w:t>
            </w: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highlight w:val="yellow"/>
                <w:lang w:eastAsia="it-IT"/>
              </w:rPr>
            </w:pPr>
            <w:r>
              <w:rPr>
                <w:rFonts w:ascii="Times New Roman" w:hAnsi="Times New Roman"/>
                <w:b/>
                <w:bCs/>
                <w:sz w:val="20"/>
                <w:szCs w:val="20"/>
                <w:lang w:eastAsia="it-IT"/>
              </w:rPr>
              <w:t>Cod. 011Competitività e sviluppo delle imprese</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PROGRAMMA</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highlight w:val="yellow"/>
                <w:lang w:eastAsia="it-IT"/>
              </w:rPr>
            </w:pPr>
            <w:r>
              <w:rPr>
                <w:rFonts w:ascii="Times New Roman" w:hAnsi="Times New Roman"/>
                <w:b/>
                <w:bCs/>
                <w:sz w:val="20"/>
                <w:szCs w:val="20"/>
                <w:lang w:eastAsia="it-IT"/>
              </w:rPr>
              <w:t xml:space="preserve">Cod.005 </w:t>
            </w:r>
            <w:r>
              <w:rPr>
                <w:rFonts w:ascii="Times New Roman" w:hAnsi="Times New Roman"/>
                <w:b/>
                <w:sz w:val="20"/>
                <w:szCs w:val="20"/>
                <w:lang w:eastAsia="it-IT"/>
              </w:rPr>
              <w:t xml:space="preserve">Promozione e attuazione </w:t>
            </w:r>
            <w:r>
              <w:rPr>
                <w:rFonts w:ascii="Times New Roman" w:hAnsi="Times New Roman"/>
                <w:b/>
                <w:sz w:val="20"/>
                <w:szCs w:val="20"/>
                <w:lang w:eastAsia="it-IT"/>
              </w:rPr>
              <w:br/>
              <w:t>di politiche di sviluppo, competitività e innovazione, di responsabilità sociale d'impresa e movimento cooperativo</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OBIETTIVO OPERATIVO OP 1.8.5.</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trike/>
                <w:sz w:val="20"/>
                <w:szCs w:val="20"/>
                <w:lang w:eastAsia="it-IT"/>
              </w:rPr>
            </w:pPr>
            <w:r>
              <w:rPr>
                <w:rFonts w:ascii="Times New Roman" w:hAnsi="Times New Roman"/>
                <w:b/>
                <w:bCs/>
                <w:strike/>
                <w:sz w:val="20"/>
                <w:szCs w:val="20"/>
                <w:lang w:eastAsia="it-IT"/>
              </w:rPr>
              <w:t>P</w:t>
            </w:r>
            <w:r>
              <w:rPr>
                <w:rFonts w:ascii="Times New Roman" w:hAnsi="Times New Roman"/>
                <w:b/>
                <w:bCs/>
                <w:sz w:val="20"/>
                <w:szCs w:val="20"/>
                <w:lang w:eastAsia="it-IT"/>
              </w:rPr>
              <w:t>ercorsi per le competenze trasversali e per orientamento e formazione per il lavoro</w:t>
            </w:r>
            <w:r>
              <w:rPr>
                <w:rFonts w:ascii="Times New Roman" w:hAnsi="Times New Roman"/>
                <w:b/>
                <w:bCs/>
                <w:strike/>
                <w:sz w:val="20"/>
                <w:szCs w:val="20"/>
                <w:lang w:eastAsia="it-IT"/>
              </w:rPr>
              <w:t xml:space="preserve"> </w:t>
            </w:r>
          </w:p>
        </w:tc>
      </w:tr>
      <w:tr w:rsidR="00D229D2" w:rsidTr="00D229D2">
        <w:trPr>
          <w:gridAfter w:val="1"/>
          <w:wAfter w:w="21" w:type="dxa"/>
          <w:trHeight w:val="2542"/>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Descrizione del progetto</w:t>
            </w:r>
          </w:p>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pStyle w:val="TableParagraph"/>
              <w:ind w:right="101"/>
              <w:jc w:val="both"/>
              <w:rPr>
                <w:sz w:val="20"/>
                <w:szCs w:val="20"/>
                <w:lang w:val="it-IT" w:eastAsia="it-IT"/>
              </w:rPr>
            </w:pPr>
            <w:r>
              <w:rPr>
                <w:sz w:val="20"/>
                <w:szCs w:val="20"/>
                <w:lang w:val="it-IT" w:eastAsia="it-IT"/>
              </w:rPr>
              <w:t xml:space="preserve">La tenuta e gestione del Registro Nazionale per l’Dei percorsi per le competenze trasversali e per l’orientamento e formazione per il lavoro  (RASL), prevista dalla L.107/2015, è inclusa tra le principali funzioni delle Camere di commercio nel D. Lgs. 219/2016 di riordino delle Camere di Commercio. </w:t>
            </w:r>
          </w:p>
          <w:p w:rsidR="00D229D2" w:rsidRDefault="00D229D2" w:rsidP="00915F89">
            <w:pPr>
              <w:pStyle w:val="TableParagraph"/>
              <w:ind w:right="101"/>
              <w:jc w:val="both"/>
              <w:rPr>
                <w:strike/>
                <w:sz w:val="20"/>
                <w:szCs w:val="20"/>
                <w:lang w:val="it-IT" w:eastAsia="it-IT"/>
              </w:rPr>
            </w:pPr>
            <w:r>
              <w:rPr>
                <w:sz w:val="20"/>
                <w:szCs w:val="20"/>
                <w:lang w:val="it-IT" w:eastAsia="it-IT"/>
              </w:rPr>
              <w:t>Tale compito è stata inserito anche nell’ambito dei servizi camerali obbligatori con il recente decreto del Ministero dello Sviluppo Economico del 7 marzo 2019 emanato in attuazione dell’art.7 comma 2 del D. M.- 16 febbraio 2018.</w:t>
            </w:r>
          </w:p>
          <w:p w:rsidR="00D229D2" w:rsidRDefault="00D229D2" w:rsidP="00915F89">
            <w:pPr>
              <w:pStyle w:val="TableParagraph"/>
              <w:jc w:val="both"/>
              <w:rPr>
                <w:sz w:val="20"/>
                <w:szCs w:val="20"/>
                <w:lang w:val="it-IT" w:eastAsia="it-IT"/>
              </w:rPr>
            </w:pPr>
            <w:r>
              <w:rPr>
                <w:sz w:val="20"/>
                <w:szCs w:val="20"/>
                <w:lang w:val="it-IT" w:eastAsia="it-IT"/>
              </w:rPr>
              <w:t>Le azioni di promozione, già avviate nel triennio 2017-2019, nell’ambito del</w:t>
            </w:r>
            <w:r w:rsidRPr="00092576">
              <w:rPr>
                <w:b/>
                <w:bCs/>
                <w:strike/>
                <w:sz w:val="20"/>
                <w:szCs w:val="20"/>
                <w:lang w:val="it-IT" w:eastAsia="it-IT"/>
              </w:rPr>
              <w:t xml:space="preserve"> </w:t>
            </w:r>
            <w:r w:rsidRPr="00092576">
              <w:rPr>
                <w:b/>
                <w:bCs/>
                <w:sz w:val="20"/>
                <w:szCs w:val="20"/>
                <w:lang w:val="it-IT" w:eastAsia="it-IT"/>
              </w:rPr>
              <w:t>progetto nazionale “Servizi di Orientamento al Lavoro e alle Professioni” a seguito dell’approvazione del Decreto del Ministro dello Sviluppo Economico datato 22/05/2017.</w:t>
            </w:r>
            <w:r w:rsidRPr="00092576">
              <w:rPr>
                <w:b/>
                <w:bCs/>
                <w:strike/>
                <w:sz w:val="20"/>
                <w:szCs w:val="20"/>
                <w:lang w:val="it-IT" w:eastAsia="it-IT"/>
              </w:rPr>
              <w:t xml:space="preserve"> </w:t>
            </w:r>
            <w:r>
              <w:rPr>
                <w:sz w:val="20"/>
                <w:szCs w:val="20"/>
                <w:lang w:val="it-IT" w:eastAsia="it-IT"/>
              </w:rPr>
              <w:t xml:space="preserve"> prevedevano la realizzazione di accordi di collaborazione a livello locale e nazionale con le associazioni imprenditoriali, i professionisti, il non profit, gli enti locali e i soggetti del mondo della formazione (scuole statali e private, enti di formazione professionale) per valorizzare il ruolo del RASL;</w:t>
            </w:r>
          </w:p>
          <w:p w:rsidR="00D229D2" w:rsidRDefault="00D229D2" w:rsidP="00915F89">
            <w:pPr>
              <w:pStyle w:val="TableParagraph"/>
              <w:ind w:right="109"/>
              <w:jc w:val="both"/>
              <w:rPr>
                <w:sz w:val="20"/>
                <w:szCs w:val="20"/>
                <w:lang w:val="it-IT" w:eastAsia="it-IT"/>
              </w:rPr>
            </w:pPr>
            <w:r>
              <w:rPr>
                <w:sz w:val="20"/>
                <w:szCs w:val="20"/>
                <w:lang w:val="it-IT" w:eastAsia="it-IT"/>
              </w:rPr>
              <w:t>--Iniziative di comunicazione locale: campagne mailing, seminari ecc.;</w:t>
            </w:r>
          </w:p>
          <w:p w:rsidR="00D229D2" w:rsidRDefault="00D229D2" w:rsidP="00915F89">
            <w:pPr>
              <w:spacing w:after="0" w:line="240" w:lineRule="auto"/>
              <w:jc w:val="both"/>
              <w:rPr>
                <w:rFonts w:ascii="Times New Roman" w:eastAsia="Yu Gothic" w:hAnsi="Times New Roman"/>
                <w:sz w:val="20"/>
                <w:szCs w:val="20"/>
                <w:lang w:eastAsia="it-IT"/>
              </w:rPr>
            </w:pPr>
            <w:r>
              <w:rPr>
                <w:rFonts w:ascii="Times New Roman" w:hAnsi="Times New Roman"/>
                <w:sz w:val="20"/>
                <w:szCs w:val="20"/>
                <w:lang w:eastAsia="it-IT"/>
              </w:rPr>
              <w:t>-Attività di monitoraggio:controllo delle imprese e degli altri soggetti ospitanti iscritte sul territorio.</w:t>
            </w:r>
          </w:p>
          <w:p w:rsidR="00D229D2" w:rsidRDefault="00D229D2" w:rsidP="00915F89">
            <w:pPr>
              <w:spacing w:after="0" w:line="240" w:lineRule="auto"/>
              <w:jc w:val="both"/>
              <w:rPr>
                <w:rFonts w:ascii="Times New Roman" w:eastAsia="Yu Gothic" w:hAnsi="Times New Roman"/>
                <w:sz w:val="20"/>
                <w:szCs w:val="20"/>
                <w:lang w:eastAsia="it-IT"/>
              </w:rPr>
            </w:pPr>
            <w:r>
              <w:rPr>
                <w:rFonts w:ascii="Times New Roman" w:eastAsia="Yu Gothic" w:hAnsi="Times New Roman"/>
                <w:sz w:val="20"/>
                <w:szCs w:val="20"/>
                <w:lang w:eastAsia="it-IT"/>
              </w:rPr>
              <w:t>In aggiunta a tale servizio di base si tratta , nello specifico, di utilizzare il patrimonio informativo disponibile per continuare a costruire e alimentare una piattaforma integrata nazionale che serva da riferimento per imprese, lavoratori e operatori, quale strumento propedeutico per favorire efficaci interventi di politica attiva del lavoro. Le Camere di commercio possono in tal modo continuare a costituire un importante punto di riferimento per la raccolta di informazioni, la predisposizione di chiavi di lettura dei fenomeni osservati, l’indicazione delle principali sofferenze e dei punti di forza del mercato del lavoro locale, per essere interlocutrici degli interlocutori ed operatori, pubblici e privati, con i quali condividere i giacimenti informativi disponibili.</w:t>
            </w:r>
          </w:p>
          <w:p w:rsidR="00D229D2" w:rsidRDefault="00D229D2" w:rsidP="00915F89">
            <w:pPr>
              <w:spacing w:after="0" w:line="240" w:lineRule="auto"/>
              <w:ind w:right="-2"/>
              <w:jc w:val="both"/>
              <w:rPr>
                <w:rFonts w:ascii="Times New Roman" w:hAnsi="Times New Roman"/>
                <w:sz w:val="20"/>
                <w:szCs w:val="20"/>
                <w:lang w:eastAsia="it-IT"/>
              </w:rPr>
            </w:pPr>
            <w:r>
              <w:rPr>
                <w:rFonts w:ascii="Times New Roman" w:hAnsi="Times New Roman"/>
                <w:sz w:val="20"/>
                <w:szCs w:val="20"/>
                <w:lang w:eastAsia="it-IT"/>
              </w:rPr>
              <w:t xml:space="preserve">L’Ente camerale anche nel 2020 continuerà nell’ambito delle funzioni di orientamento a: </w:t>
            </w:r>
          </w:p>
          <w:p w:rsidR="00D229D2" w:rsidRDefault="00D229D2" w:rsidP="00915F89">
            <w:pPr>
              <w:pStyle w:val="Corpodeltesto2"/>
              <w:spacing w:line="240" w:lineRule="auto"/>
              <w:rPr>
                <w:rFonts w:ascii="Times New Roman" w:eastAsia="Yu Gothic" w:hAnsi="Times New Roman"/>
                <w:sz w:val="20"/>
                <w:szCs w:val="20"/>
                <w:lang w:eastAsia="it-IT"/>
              </w:rPr>
            </w:pPr>
            <w:r>
              <w:rPr>
                <w:rFonts w:ascii="Times New Roman" w:eastAsia="Yu Gothic" w:hAnsi="Times New Roman"/>
                <w:sz w:val="20"/>
                <w:szCs w:val="20"/>
                <w:lang w:eastAsia="it-IT"/>
              </w:rPr>
              <w:t xml:space="preserve"> </w:t>
            </w:r>
          </w:p>
          <w:p w:rsidR="00D229D2" w:rsidRDefault="00D229D2" w:rsidP="00D229D2">
            <w:pPr>
              <w:pStyle w:val="Corpodeltesto2"/>
              <w:numPr>
                <w:ilvl w:val="0"/>
                <w:numId w:val="16"/>
              </w:numPr>
              <w:spacing w:line="240" w:lineRule="auto"/>
              <w:rPr>
                <w:rFonts w:ascii="Times New Roman" w:eastAsia="Yu Gothic" w:hAnsi="Times New Roman"/>
                <w:sz w:val="20"/>
                <w:szCs w:val="20"/>
                <w:lang w:eastAsia="it-IT"/>
              </w:rPr>
            </w:pPr>
            <w:r>
              <w:rPr>
                <w:rFonts w:ascii="Times New Roman" w:eastAsia="Yu Gothic" w:hAnsi="Times New Roman"/>
                <w:sz w:val="20"/>
                <w:szCs w:val="20"/>
                <w:lang w:eastAsia="it-IT"/>
              </w:rPr>
              <w:t xml:space="preserve">fare </w:t>
            </w:r>
            <w:r>
              <w:rPr>
                <w:rFonts w:ascii="Times New Roman" w:eastAsia="Yu Gothic" w:hAnsi="Times New Roman"/>
                <w:b/>
                <w:sz w:val="20"/>
                <w:szCs w:val="20"/>
                <w:lang w:eastAsia="it-IT"/>
              </w:rPr>
              <w:t>incontrare domanda e offerta di percorsi di alternanza</w:t>
            </w:r>
            <w:r>
              <w:rPr>
                <w:rFonts w:ascii="Times New Roman" w:eastAsia="Yu Gothic" w:hAnsi="Times New Roman"/>
                <w:sz w:val="20"/>
                <w:szCs w:val="20"/>
                <w:lang w:eastAsia="it-IT"/>
              </w:rPr>
              <w:t>, anche attraverso attività di promozione, animazione e supporto alle imprese;</w:t>
            </w:r>
          </w:p>
          <w:p w:rsidR="00D229D2" w:rsidRDefault="00D229D2" w:rsidP="00D229D2">
            <w:pPr>
              <w:pStyle w:val="Corpodeltesto2"/>
              <w:widowControl w:val="0"/>
              <w:numPr>
                <w:ilvl w:val="0"/>
                <w:numId w:val="16"/>
              </w:numPr>
              <w:autoSpaceDE w:val="0"/>
              <w:autoSpaceDN w:val="0"/>
              <w:adjustRightInd w:val="0"/>
              <w:spacing w:after="0" w:line="240" w:lineRule="auto"/>
              <w:jc w:val="both"/>
              <w:rPr>
                <w:rFonts w:ascii="Times New Roman" w:eastAsia="Yu Gothic" w:hAnsi="Times New Roman"/>
                <w:sz w:val="20"/>
                <w:szCs w:val="20"/>
                <w:lang w:eastAsia="it-IT"/>
              </w:rPr>
            </w:pPr>
            <w:r>
              <w:rPr>
                <w:rFonts w:ascii="Times New Roman" w:eastAsia="Yu Gothic" w:hAnsi="Times New Roman"/>
                <w:sz w:val="20"/>
                <w:szCs w:val="20"/>
                <w:lang w:eastAsia="it-IT"/>
              </w:rPr>
              <w:t xml:space="preserve">favorire il placement e sostenere università, agenzie per il lavoro e centri per l’impiego e far </w:t>
            </w:r>
            <w:r>
              <w:rPr>
                <w:rFonts w:ascii="Times New Roman" w:eastAsia="Yu Gothic" w:hAnsi="Times New Roman"/>
                <w:b/>
                <w:sz w:val="20"/>
                <w:szCs w:val="20"/>
                <w:lang w:eastAsia="it-IT"/>
              </w:rPr>
              <w:t>incontrare domanda e offerta di lavoro</w:t>
            </w:r>
            <w:r>
              <w:rPr>
                <w:rFonts w:ascii="Times New Roman" w:eastAsia="Yu Gothic" w:hAnsi="Times New Roman"/>
                <w:sz w:val="20"/>
                <w:szCs w:val="20"/>
                <w:lang w:eastAsia="it-IT"/>
              </w:rPr>
              <w:t>, in particolare laureati, diplomati ed apprendisti, supportando - ove necessario - anche l’autoimpiego e l’autoimprenditorialità come politica attiva del lavoro.</w:t>
            </w:r>
          </w:p>
          <w:p w:rsidR="00D229D2" w:rsidRDefault="00D229D2" w:rsidP="00915F89">
            <w:pPr>
              <w:pStyle w:val="Corpodeltesto2"/>
              <w:spacing w:after="0" w:line="240" w:lineRule="auto"/>
              <w:jc w:val="both"/>
              <w:rPr>
                <w:rFonts w:ascii="Times New Roman" w:eastAsia="Yu Gothic" w:hAnsi="Times New Roman"/>
                <w:sz w:val="20"/>
                <w:szCs w:val="20"/>
                <w:lang w:eastAsia="it-IT"/>
              </w:rPr>
            </w:pPr>
          </w:p>
          <w:p w:rsidR="00D229D2" w:rsidRDefault="00D229D2" w:rsidP="00915F89">
            <w:pPr>
              <w:pStyle w:val="Corpodeltesto2"/>
              <w:spacing w:after="0" w:line="240" w:lineRule="auto"/>
              <w:jc w:val="both"/>
              <w:rPr>
                <w:rFonts w:ascii="Times New Roman" w:hAnsi="Times New Roman"/>
                <w:b/>
                <w:bCs/>
                <w:sz w:val="20"/>
                <w:szCs w:val="20"/>
                <w:lang w:eastAsia="it-IT"/>
              </w:rPr>
            </w:pPr>
            <w:r>
              <w:rPr>
                <w:rFonts w:ascii="Times New Roman" w:eastAsia="Yu Gothic" w:hAnsi="Times New Roman"/>
                <w:sz w:val="20"/>
                <w:szCs w:val="20"/>
                <w:lang w:eastAsia="it-IT"/>
              </w:rPr>
              <w:t xml:space="preserve">Per raggiungere tali obiettivi occorre costituire, </w:t>
            </w:r>
            <w:r>
              <w:rPr>
                <w:rFonts w:ascii="Times New Roman" w:eastAsia="Yu Gothic" w:hAnsi="Times New Roman"/>
                <w:i/>
                <w:sz w:val="20"/>
                <w:szCs w:val="20"/>
                <w:u w:val="single"/>
                <w:lang w:eastAsia="it-IT"/>
              </w:rPr>
              <w:t>d’intesa ed in stretta collaborazione operativa con Regioni, Agenzie regionali per il lavoro, CPI e ANPAL</w:t>
            </w:r>
            <w:r>
              <w:rPr>
                <w:rFonts w:ascii="Times New Roman" w:eastAsia="Yu Gothic" w:hAnsi="Times New Roman"/>
                <w:sz w:val="20"/>
                <w:szCs w:val="20"/>
                <w:lang w:eastAsia="it-IT"/>
              </w:rPr>
              <w:t xml:space="preserve">, un network in grado di collegare tutti i diversi attori (persone, scuole, imprese, agenzie per il lavoro, enti locali, ecc..) e capace di promuovere e sviluppare, con azioni concrete ed efficaci, la filiera che dalla scuola arriva al lavoro, generando benefici attesi per i principali destinatari: giovani e imprese. Asse portante dell’operazione è l’evoluzione e l’integrazione delle </w:t>
            </w:r>
            <w:r>
              <w:rPr>
                <w:rFonts w:ascii="Times New Roman" w:eastAsia="Yu Gothic" w:hAnsi="Times New Roman"/>
                <w:sz w:val="20"/>
                <w:szCs w:val="20"/>
                <w:u w:val="single"/>
                <w:lang w:eastAsia="it-IT"/>
              </w:rPr>
              <w:t>piattaforme camerali già esistenti</w:t>
            </w:r>
            <w:r>
              <w:rPr>
                <w:rFonts w:ascii="Times New Roman" w:eastAsia="Yu Gothic" w:hAnsi="Times New Roman"/>
                <w:sz w:val="20"/>
                <w:szCs w:val="20"/>
                <w:lang w:eastAsia="it-IT"/>
              </w:rPr>
              <w:t xml:space="preserve"> (RASL ed EXCELSIOR) nella direzione di un’</w:t>
            </w:r>
            <w:r>
              <w:rPr>
                <w:rFonts w:ascii="Times New Roman" w:eastAsia="Yu Gothic" w:hAnsi="Times New Roman"/>
                <w:b/>
                <w:sz w:val="20"/>
                <w:szCs w:val="20"/>
                <w:lang w:eastAsia="it-IT"/>
              </w:rPr>
              <w:t>unica piattaforma nazionale di matching</w:t>
            </w:r>
            <w:r>
              <w:rPr>
                <w:rFonts w:ascii="Times New Roman" w:eastAsia="Yu Gothic" w:hAnsi="Times New Roman"/>
                <w:sz w:val="20"/>
                <w:szCs w:val="20"/>
                <w:lang w:eastAsia="it-IT"/>
              </w:rPr>
              <w:t xml:space="preserve"> - da realizzare con il supporto di Infocamere e </w:t>
            </w:r>
            <w:r>
              <w:rPr>
                <w:rFonts w:ascii="Times New Roman" w:eastAsia="Yu Gothic" w:hAnsi="Times New Roman"/>
                <w:b/>
                <w:sz w:val="20"/>
                <w:szCs w:val="20"/>
                <w:lang w:eastAsia="it-IT"/>
              </w:rPr>
              <w:t>organizzata per partizioni territoriali</w:t>
            </w:r>
            <w:r>
              <w:rPr>
                <w:rFonts w:ascii="Times New Roman" w:eastAsia="Yu Gothic" w:hAnsi="Times New Roman"/>
                <w:sz w:val="20"/>
                <w:szCs w:val="20"/>
                <w:lang w:eastAsia="it-IT"/>
              </w:rPr>
              <w:t xml:space="preserve"> - aperta al mondo delle imprese ed al mondo dell’alternanza, fruibile per chi studia e/o cerca lavoro, per le imprese, le scuole, per gli operatori dei sistemi di formazione ed istruzione.</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Risultati attesi</w:t>
            </w:r>
          </w:p>
        </w:tc>
        <w:tc>
          <w:tcPr>
            <w:tcW w:w="4309"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I risultati da raggiungere nell’esercizio 2020, fatte salve le modifiche integrazioni che saranno definite a livello nazionale, sono:</w:t>
            </w:r>
          </w:p>
          <w:p w:rsidR="00D229D2" w:rsidRDefault="00D229D2" w:rsidP="00D229D2">
            <w:pPr>
              <w:pStyle w:val="Paragrafoelenco"/>
              <w:numPr>
                <w:ilvl w:val="0"/>
                <w:numId w:val="17"/>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la costruzione </w:t>
            </w:r>
            <w:r>
              <w:rPr>
                <w:rFonts w:ascii="Times New Roman" w:eastAsia="Yu Gothic" w:hAnsi="Times New Roman"/>
                <w:sz w:val="20"/>
                <w:szCs w:val="20"/>
                <w:lang w:eastAsia="it-IT"/>
              </w:rPr>
              <w:t xml:space="preserve"> di un network anche attraverso specifici accordi di partenariato tra tutti i diversi attori (persone, scuole, imprese, agenzie per il lavoro, enti locali, ecc..);</w:t>
            </w:r>
          </w:p>
          <w:p w:rsidR="00D229D2" w:rsidRDefault="00D229D2" w:rsidP="00D229D2">
            <w:pPr>
              <w:pStyle w:val="Paragrafoelenco"/>
              <w:numPr>
                <w:ilvl w:val="0"/>
                <w:numId w:val="17"/>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b/>
                <w:bCs/>
                <w:sz w:val="20"/>
                <w:szCs w:val="20"/>
                <w:lang w:eastAsia="it-IT"/>
              </w:rPr>
              <w:t xml:space="preserve">la sensibilizzazione ed il  conseguente supporto ad incentivare l’iscrizione al RALS di scuole e  imprese;  </w:t>
            </w:r>
          </w:p>
          <w:p w:rsidR="00D229D2" w:rsidRDefault="00D229D2" w:rsidP="00D229D2">
            <w:pPr>
              <w:pStyle w:val="Paragrafoelenco"/>
              <w:numPr>
                <w:ilvl w:val="0"/>
                <w:numId w:val="17"/>
              </w:numPr>
              <w:autoSpaceDE w:val="0"/>
              <w:autoSpaceDN w:val="0"/>
              <w:adjustRightInd w:val="0"/>
              <w:spacing w:after="0" w:line="240" w:lineRule="auto"/>
              <w:jc w:val="both"/>
              <w:rPr>
                <w:rFonts w:ascii="Times New Roman" w:hAnsi="Times New Roman"/>
                <w:b/>
                <w:bCs/>
                <w:sz w:val="20"/>
                <w:szCs w:val="20"/>
                <w:lang w:eastAsia="it-IT"/>
              </w:rPr>
            </w:pPr>
            <w:r>
              <w:rPr>
                <w:rFonts w:ascii="Times New Roman" w:hAnsi="Times New Roman"/>
                <w:sz w:val="20"/>
                <w:szCs w:val="20"/>
                <w:lang w:eastAsia="it-IT"/>
              </w:rPr>
              <w:t>Iniziative di comunicazione locale: campagne mailing, seminari ecc;</w:t>
            </w:r>
          </w:p>
          <w:p w:rsidR="00D229D2" w:rsidRDefault="00D229D2" w:rsidP="00915F89">
            <w:pPr>
              <w:pStyle w:val="Paragrafoelenco"/>
              <w:autoSpaceDE w:val="0"/>
              <w:autoSpaceDN w:val="0"/>
              <w:adjustRightInd w:val="0"/>
              <w:spacing w:after="0" w:line="240" w:lineRule="auto"/>
              <w:ind w:left="360"/>
              <w:jc w:val="both"/>
              <w:rPr>
                <w:rFonts w:ascii="Times New Roman" w:hAnsi="Times New Roman"/>
                <w:b/>
                <w:bCs/>
                <w:sz w:val="20"/>
                <w:szCs w:val="20"/>
                <w:lang w:eastAsia="it-IT"/>
              </w:rPr>
            </w:pP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Benefici attesi</w:t>
            </w: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Cs/>
                <w:sz w:val="20"/>
                <w:szCs w:val="20"/>
                <w:lang w:eastAsia="it-IT"/>
              </w:rPr>
              <w:t>Essere un punto d’incontro dei vari attori del processo al fine di favorire le politiche attive del lavoro.</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Soggetti coinvolti impatto organizzativo</w:t>
            </w: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Cs/>
                <w:sz w:val="20"/>
                <w:szCs w:val="20"/>
                <w:lang w:eastAsia="it-IT"/>
              </w:rPr>
            </w:pPr>
            <w:r>
              <w:rPr>
                <w:rFonts w:ascii="Times New Roman" w:hAnsi="Times New Roman"/>
                <w:bCs/>
                <w:sz w:val="20"/>
                <w:szCs w:val="20"/>
                <w:lang w:eastAsia="it-IT"/>
              </w:rPr>
              <w:t>Gruppo di lavoro appositamente costituito.</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Centro di costo</w:t>
            </w:r>
            <w:r>
              <w:rPr>
                <w:rFonts w:ascii="Times New Roman" w:hAnsi="Times New Roman"/>
                <w:sz w:val="20"/>
                <w:szCs w:val="20"/>
                <w:lang w:eastAsia="it-IT"/>
              </w:rPr>
              <w:t xml:space="preserve"> </w:t>
            </w: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r>
              <w:rPr>
                <w:rFonts w:ascii="Times New Roman" w:hAnsi="Times New Roman"/>
                <w:b/>
                <w:bCs/>
                <w:sz w:val="20"/>
                <w:szCs w:val="20"/>
                <w:lang w:eastAsia="it-IT"/>
              </w:rPr>
              <w:t xml:space="preserve">In corso di definizione formale </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Budget </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QUADRO FINANZIARIO </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Proventi da gestione di beni e servizi  </w:t>
            </w:r>
          </w:p>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sz w:val="20"/>
                <w:szCs w:val="20"/>
                <w:lang w:eastAsia="it-IT"/>
              </w:rPr>
              <w:t xml:space="preserve">Oneri per interventi economici </w:t>
            </w: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Pr>
                <w:rFonts w:ascii="Times New Roman" w:hAnsi="Times New Roman"/>
                <w:b/>
                <w:bCs/>
                <w:sz w:val="20"/>
                <w:szCs w:val="20"/>
                <w:lang w:eastAsia="it-IT"/>
              </w:rPr>
              <w:t>DA DEFINIRE</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b/>
                <w:bCs/>
                <w:sz w:val="20"/>
                <w:szCs w:val="20"/>
                <w:lang w:eastAsia="it-IT"/>
              </w:rPr>
            </w:pPr>
            <w:r>
              <w:rPr>
                <w:rFonts w:ascii="Times New Roman" w:hAnsi="Times New Roman"/>
                <w:b/>
                <w:bCs/>
                <w:sz w:val="20"/>
                <w:szCs w:val="20"/>
                <w:lang w:eastAsia="it-IT"/>
              </w:rPr>
              <w:t>KPI operativo 1.8.5.-001</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Nome indicatore</w:t>
            </w:r>
          </w:p>
          <w:p w:rsidR="00D229D2" w:rsidRDefault="00D229D2" w:rsidP="00915F89">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val="it-IT" w:eastAsia="it-IT"/>
              </w:rPr>
            </w:pPr>
            <w:r>
              <w:rPr>
                <w:sz w:val="20"/>
                <w:szCs w:val="20"/>
                <w:lang w:val="it-IT" w:eastAsia="it-IT"/>
              </w:rPr>
              <w:t xml:space="preserve">Realizzazione attività </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BASELINE</w:t>
            </w: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val="it-IT" w:eastAsia="it-IT"/>
              </w:rPr>
            </w:pPr>
            <w:r>
              <w:rPr>
                <w:sz w:val="20"/>
                <w:szCs w:val="20"/>
                <w:lang w:val="it-IT" w:eastAsia="it-IT"/>
              </w:rPr>
              <w:t>SI</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Algoritmo di calcolo</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eastAsia="it-IT"/>
              </w:rPr>
            </w:pPr>
            <w:r>
              <w:rPr>
                <w:sz w:val="20"/>
                <w:szCs w:val="20"/>
                <w:lang w:eastAsia="it-IT"/>
              </w:rPr>
              <w:t>Si/no</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Target annuale</w:t>
            </w: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eastAsia="it-IT"/>
              </w:rPr>
            </w:pPr>
            <w:r>
              <w:rPr>
                <w:sz w:val="20"/>
                <w:szCs w:val="20"/>
                <w:lang w:eastAsia="it-IT"/>
              </w:rPr>
              <w:t>si</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Peso indicatore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eastAsia="it-IT"/>
              </w:rPr>
            </w:pPr>
            <w:r>
              <w:rPr>
                <w:sz w:val="20"/>
                <w:szCs w:val="20"/>
                <w:lang w:eastAsia="it-IT"/>
              </w:rPr>
              <w:t>100</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Tipologia dell’indicatore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6" w:lineRule="exact"/>
              <w:rPr>
                <w:sz w:val="20"/>
                <w:szCs w:val="20"/>
                <w:lang w:eastAsia="it-IT"/>
              </w:rPr>
            </w:pPr>
            <w:r>
              <w:rPr>
                <w:sz w:val="20"/>
                <w:szCs w:val="20"/>
                <w:lang w:eastAsia="it-IT"/>
              </w:rPr>
              <w:t>efficacia</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Fonte dati</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3" w:lineRule="exact"/>
              <w:rPr>
                <w:sz w:val="20"/>
                <w:szCs w:val="20"/>
                <w:lang w:eastAsia="it-IT"/>
              </w:rPr>
            </w:pPr>
            <w:r>
              <w:rPr>
                <w:sz w:val="20"/>
                <w:szCs w:val="20"/>
                <w:lang w:eastAsia="it-IT"/>
              </w:rPr>
              <w:t>interna</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Responsabile della rilevazione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3" w:lineRule="exact"/>
              <w:rPr>
                <w:sz w:val="20"/>
                <w:szCs w:val="20"/>
                <w:lang w:eastAsia="it-IT"/>
              </w:rPr>
            </w:pPr>
            <w:r>
              <w:rPr>
                <w:sz w:val="20"/>
                <w:szCs w:val="20"/>
                <w:lang w:eastAsia="it-IT"/>
              </w:rPr>
              <w:t>Segretario Generale</w:t>
            </w:r>
          </w:p>
        </w:tc>
      </w:tr>
      <w:tr w:rsidR="00D229D2" w:rsidTr="00D229D2">
        <w:trPr>
          <w:gridAfter w:val="1"/>
          <w:wAfter w:w="21" w:type="dxa"/>
        </w:trPr>
        <w:tc>
          <w:tcPr>
            <w:tcW w:w="4395" w:type="dxa"/>
            <w:gridSpan w:val="2"/>
            <w:tcBorders>
              <w:top w:val="single" w:sz="4" w:space="0" w:color="000000"/>
              <w:left w:val="single" w:sz="4" w:space="0" w:color="000000"/>
              <w:bottom w:val="single" w:sz="4" w:space="0" w:color="000000"/>
              <w:right w:val="single" w:sz="4" w:space="0" w:color="000000"/>
            </w:tcBorders>
          </w:tcPr>
          <w:p w:rsidR="00D229D2" w:rsidRDefault="00D229D2" w:rsidP="00915F89">
            <w:pPr>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Frequenza della rilevazione</w:t>
            </w:r>
          </w:p>
          <w:p w:rsidR="00D229D2" w:rsidRDefault="00D229D2" w:rsidP="00915F89">
            <w:pPr>
              <w:autoSpaceDE w:val="0"/>
              <w:autoSpaceDN w:val="0"/>
              <w:adjustRightInd w:val="0"/>
              <w:spacing w:after="0" w:line="240" w:lineRule="auto"/>
              <w:rPr>
                <w:rFonts w:ascii="Times New Roman" w:hAnsi="Times New Roman"/>
                <w:sz w:val="20"/>
                <w:szCs w:val="20"/>
                <w:lang w:eastAsia="it-IT"/>
              </w:rPr>
            </w:pPr>
          </w:p>
        </w:tc>
        <w:tc>
          <w:tcPr>
            <w:tcW w:w="4309" w:type="dxa"/>
            <w:gridSpan w:val="2"/>
            <w:tcBorders>
              <w:top w:val="single" w:sz="4" w:space="0" w:color="000000"/>
              <w:left w:val="single" w:sz="4" w:space="0" w:color="000000"/>
              <w:bottom w:val="single" w:sz="4" w:space="0" w:color="000000"/>
              <w:right w:val="single" w:sz="4" w:space="0" w:color="000000"/>
            </w:tcBorders>
            <w:hideMark/>
          </w:tcPr>
          <w:p w:rsidR="00D229D2" w:rsidRDefault="00D229D2" w:rsidP="00915F89">
            <w:pPr>
              <w:pStyle w:val="TableParagraph"/>
              <w:spacing w:line="223" w:lineRule="exact"/>
              <w:rPr>
                <w:sz w:val="20"/>
                <w:szCs w:val="20"/>
                <w:lang w:eastAsia="it-IT"/>
              </w:rPr>
            </w:pPr>
            <w:r>
              <w:rPr>
                <w:sz w:val="20"/>
                <w:szCs w:val="20"/>
                <w:lang w:eastAsia="it-IT"/>
              </w:rPr>
              <w:t>semestrale</w:t>
            </w:r>
          </w:p>
        </w:tc>
      </w:tr>
    </w:tbl>
    <w:p w:rsidR="00D229D2" w:rsidRDefault="00D229D2" w:rsidP="00467F70">
      <w:pPr>
        <w:rPr>
          <w:rFonts w:ascii="Tahoma" w:hAnsi="Tahoma" w:cs="Tahoma"/>
          <w:b/>
          <w:bCs/>
          <w:color w:val="5F5748"/>
          <w:sz w:val="20"/>
          <w:szCs w:val="20"/>
        </w:rPr>
      </w:pPr>
    </w:p>
    <w:p w:rsidR="00DA6510" w:rsidRPr="00AA64B1" w:rsidRDefault="00DA6510" w:rsidP="00AA64B1">
      <w:pPr>
        <w:pStyle w:val="Paragrafoelenco"/>
        <w:numPr>
          <w:ilvl w:val="0"/>
          <w:numId w:val="3"/>
        </w:numPr>
        <w:autoSpaceDE w:val="0"/>
        <w:autoSpaceDN w:val="0"/>
        <w:adjustRightInd w:val="0"/>
        <w:spacing w:after="0" w:line="240" w:lineRule="auto"/>
        <w:rPr>
          <w:rFonts w:ascii="Times New Roman" w:hAnsi="Times New Roman" w:cs="Times New Roman"/>
          <w:b/>
          <w:color w:val="000000"/>
          <w:sz w:val="24"/>
          <w:szCs w:val="24"/>
        </w:rPr>
      </w:pPr>
      <w:r w:rsidRPr="00AA64B1">
        <w:rPr>
          <w:rFonts w:ascii="Times New Roman" w:hAnsi="Times New Roman" w:cs="Times New Roman"/>
          <w:b/>
          <w:color w:val="000000"/>
          <w:sz w:val="24"/>
          <w:szCs w:val="24"/>
        </w:rPr>
        <w:t>DALLA PERFORMANCE ORGANIZZATIVA ALLA PERFORMANCE INDIVIDUALE</w:t>
      </w:r>
    </w:p>
    <w:p w:rsidR="00AA64B1" w:rsidRDefault="00AA64B1" w:rsidP="00AA64B1">
      <w:pPr>
        <w:pStyle w:val="Paragrafoelenco"/>
        <w:autoSpaceDE w:val="0"/>
        <w:autoSpaceDN w:val="0"/>
        <w:adjustRightInd w:val="0"/>
        <w:spacing w:after="0" w:line="240" w:lineRule="auto"/>
        <w:rPr>
          <w:rFonts w:ascii="Times New Roman" w:hAnsi="Times New Roman" w:cs="Times New Roman"/>
          <w:b/>
          <w:color w:val="000000"/>
          <w:sz w:val="24"/>
          <w:szCs w:val="24"/>
        </w:rPr>
      </w:pPr>
    </w:p>
    <w:p w:rsidR="00AA64B1" w:rsidRDefault="00AA64B1" w:rsidP="00AA64B1">
      <w:pPr>
        <w:pStyle w:val="Paragrafoelenco"/>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SEGRETARIO GENERALE-DOTT. ANGELO RAFFAELE CAFORIO</w:t>
      </w:r>
    </w:p>
    <w:p w:rsidR="00AA64B1" w:rsidRPr="00AA64B1" w:rsidRDefault="00AA64B1" w:rsidP="00AA64B1">
      <w:pPr>
        <w:pStyle w:val="Paragrafoelenco"/>
        <w:autoSpaceDE w:val="0"/>
        <w:autoSpaceDN w:val="0"/>
        <w:adjustRightInd w:val="0"/>
        <w:spacing w:after="0" w:line="240" w:lineRule="auto"/>
        <w:rPr>
          <w:rFonts w:ascii="Times New Roman" w:hAnsi="Times New Roman" w:cs="Times New Roman"/>
          <w:b/>
          <w:color w:val="000000"/>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AA64B1" w:rsidTr="00AA64B1">
        <w:tc>
          <w:tcPr>
            <w:tcW w:w="9778" w:type="dxa"/>
            <w:gridSpan w:val="4"/>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OBIETTIVO INDIVIDUALE: Azioni derivanti dal Progetto Nazionale finanziato con l’aumento del diritto annuale “prevenzione crisi d’impresa e supporto finanziario” </w:t>
            </w:r>
          </w:p>
        </w:tc>
      </w:tr>
      <w:tr w:rsidR="00AA64B1" w:rsidTr="00AA64B1">
        <w:tc>
          <w:tcPr>
            <w:tcW w:w="2444" w:type="dxa"/>
          </w:tcPr>
          <w:p w:rsidR="00AA64B1" w:rsidRDefault="00AA64B1" w:rsidP="009F75D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indicatore</w:t>
            </w:r>
          </w:p>
        </w:tc>
        <w:tc>
          <w:tcPr>
            <w:tcW w:w="2444" w:type="dxa"/>
          </w:tcPr>
          <w:p w:rsidR="00AA64B1" w:rsidRDefault="00AA64B1" w:rsidP="009F75D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algoritmo</w:t>
            </w:r>
          </w:p>
        </w:tc>
        <w:tc>
          <w:tcPr>
            <w:tcW w:w="2445" w:type="dxa"/>
          </w:tcPr>
          <w:p w:rsidR="00AA64B1" w:rsidRDefault="00AA64B1" w:rsidP="009F75D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target anno </w:t>
            </w:r>
          </w:p>
        </w:tc>
        <w:tc>
          <w:tcPr>
            <w:tcW w:w="2445" w:type="dxa"/>
          </w:tcPr>
          <w:p w:rsidR="00AA64B1" w:rsidRDefault="00AA64B1" w:rsidP="009F75D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peso</w:t>
            </w:r>
          </w:p>
        </w:tc>
      </w:tr>
      <w:tr w:rsidR="00AA64B1" w:rsidTr="00AA64B1">
        <w:tc>
          <w:tcPr>
            <w:tcW w:w="2444" w:type="dxa"/>
          </w:tcPr>
          <w:p w:rsidR="00AA64B1" w:rsidRDefault="00AA64B1" w:rsidP="009F75D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kpi realizzazione attività previste</w:t>
            </w:r>
          </w:p>
        </w:tc>
        <w:tc>
          <w:tcPr>
            <w:tcW w:w="2444" w:type="dxa"/>
          </w:tcPr>
          <w:p w:rsidR="00AA64B1" w:rsidRDefault="00AA64B1" w:rsidP="009F75D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si/no</w:t>
            </w:r>
          </w:p>
        </w:tc>
        <w:tc>
          <w:tcPr>
            <w:tcW w:w="2445" w:type="dxa"/>
          </w:tcPr>
          <w:p w:rsidR="00AA64B1" w:rsidRDefault="00AA64B1" w:rsidP="009F75D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w:t>
            </w:r>
          </w:p>
        </w:tc>
        <w:tc>
          <w:tcPr>
            <w:tcW w:w="2445" w:type="dxa"/>
          </w:tcPr>
          <w:p w:rsidR="00AA64B1" w:rsidRDefault="002758FC" w:rsidP="002758FC">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27%</w:t>
            </w:r>
          </w:p>
        </w:tc>
      </w:tr>
      <w:tr w:rsidR="00AA64B1" w:rsidTr="00AA64B1">
        <w:tc>
          <w:tcPr>
            <w:tcW w:w="9778" w:type="dxa"/>
            <w:gridSpan w:val="4"/>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OBIETTIVO INDIVIDUALE: Azioni derivanti dal Progetto Nazionale finanziato con l’aumento del diritto annuale “servizi di orientamento al lavoro e alle professioni” </w:t>
            </w:r>
          </w:p>
        </w:tc>
      </w:tr>
      <w:tr w:rsidR="00AA64B1" w:rsidTr="00AA64B1">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indicatore</w:t>
            </w:r>
          </w:p>
        </w:tc>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algoritmo</w:t>
            </w:r>
          </w:p>
        </w:tc>
        <w:tc>
          <w:tcPr>
            <w:tcW w:w="2445"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target anno </w:t>
            </w:r>
          </w:p>
        </w:tc>
        <w:tc>
          <w:tcPr>
            <w:tcW w:w="2445"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peso</w:t>
            </w:r>
          </w:p>
        </w:tc>
      </w:tr>
      <w:tr w:rsidR="00AA64B1" w:rsidTr="00AA64B1">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kpi realizzazione attività previste</w:t>
            </w:r>
          </w:p>
        </w:tc>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si/no</w:t>
            </w:r>
          </w:p>
        </w:tc>
        <w:tc>
          <w:tcPr>
            <w:tcW w:w="2445"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w:t>
            </w:r>
          </w:p>
        </w:tc>
        <w:tc>
          <w:tcPr>
            <w:tcW w:w="2445" w:type="dxa"/>
          </w:tcPr>
          <w:p w:rsidR="00AA64B1" w:rsidRDefault="002758FC"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16,5%</w:t>
            </w:r>
          </w:p>
        </w:tc>
      </w:tr>
      <w:tr w:rsidR="00AA64B1" w:rsidTr="00AA64B1">
        <w:tc>
          <w:tcPr>
            <w:tcW w:w="9778" w:type="dxa"/>
            <w:gridSpan w:val="4"/>
          </w:tcPr>
          <w:p w:rsidR="00AA64B1" w:rsidRDefault="00AA64B1" w:rsidP="002758FC">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OBIETTIVO INDIVIDUALE: Azioni derivanti dal Progetto Nazionale</w:t>
            </w:r>
            <w:r w:rsidR="002758FC">
              <w:rPr>
                <w:rFonts w:ascii="Times New Roman" w:hAnsi="Times New Roman"/>
                <w:b/>
                <w:bCs/>
                <w:color w:val="000000"/>
                <w:sz w:val="24"/>
                <w:szCs w:val="24"/>
              </w:rPr>
              <w:t xml:space="preserve"> finanziato con l’aumento del diritto annuale</w:t>
            </w:r>
            <w:r>
              <w:rPr>
                <w:rFonts w:ascii="Times New Roman" w:hAnsi="Times New Roman"/>
                <w:b/>
                <w:bCs/>
                <w:color w:val="000000"/>
                <w:sz w:val="24"/>
                <w:szCs w:val="24"/>
              </w:rPr>
              <w:t xml:space="preserve"> “</w:t>
            </w:r>
            <w:r w:rsidR="002758FC">
              <w:rPr>
                <w:rFonts w:ascii="Times New Roman" w:hAnsi="Times New Roman"/>
                <w:b/>
                <w:bCs/>
                <w:color w:val="000000"/>
                <w:sz w:val="24"/>
                <w:szCs w:val="24"/>
              </w:rPr>
              <w:t>Punto Impresa digitale</w:t>
            </w:r>
            <w:r>
              <w:rPr>
                <w:rFonts w:ascii="Times New Roman" w:hAnsi="Times New Roman"/>
                <w:b/>
                <w:bCs/>
                <w:color w:val="000000"/>
                <w:sz w:val="24"/>
                <w:szCs w:val="24"/>
              </w:rPr>
              <w:t xml:space="preserve">” </w:t>
            </w:r>
          </w:p>
        </w:tc>
      </w:tr>
      <w:tr w:rsidR="00AA64B1" w:rsidTr="00AA64B1">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indicatore</w:t>
            </w:r>
          </w:p>
        </w:tc>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algoritmo</w:t>
            </w:r>
          </w:p>
        </w:tc>
        <w:tc>
          <w:tcPr>
            <w:tcW w:w="2445"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target anno </w:t>
            </w:r>
          </w:p>
        </w:tc>
        <w:tc>
          <w:tcPr>
            <w:tcW w:w="2445"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peso</w:t>
            </w:r>
          </w:p>
        </w:tc>
      </w:tr>
      <w:tr w:rsidR="00AA64B1" w:rsidTr="00AA64B1">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kpi realizzazione attività previste</w:t>
            </w:r>
          </w:p>
        </w:tc>
        <w:tc>
          <w:tcPr>
            <w:tcW w:w="2444"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si/no</w:t>
            </w:r>
          </w:p>
        </w:tc>
        <w:tc>
          <w:tcPr>
            <w:tcW w:w="2445" w:type="dxa"/>
          </w:tcPr>
          <w:p w:rsidR="00AA64B1" w:rsidRDefault="00AA64B1"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w:t>
            </w:r>
          </w:p>
        </w:tc>
        <w:tc>
          <w:tcPr>
            <w:tcW w:w="2445" w:type="dxa"/>
          </w:tcPr>
          <w:p w:rsidR="00AA64B1" w:rsidRDefault="002758FC" w:rsidP="00AA64B1">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16,6%</w:t>
            </w:r>
          </w:p>
        </w:tc>
      </w:tr>
    </w:tbl>
    <w:p w:rsidR="009F75D0" w:rsidRDefault="009F75D0" w:rsidP="009F75D0">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2758FC" w:rsidTr="00585380">
        <w:tc>
          <w:tcPr>
            <w:tcW w:w="9778" w:type="dxa"/>
            <w:gridSpan w:val="4"/>
          </w:tcPr>
          <w:p w:rsidR="002758FC" w:rsidRDefault="002758FC" w:rsidP="002758FC">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OBIETTIVO INDIVIDUALE: Aggiornamento tecnologico degli strumenti e delle infrastrutture dell’Ente- ” </w:t>
            </w:r>
          </w:p>
        </w:tc>
      </w:tr>
      <w:tr w:rsidR="002758FC" w:rsidTr="00585380">
        <w:tc>
          <w:tcPr>
            <w:tcW w:w="2444"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indicatore</w:t>
            </w:r>
          </w:p>
        </w:tc>
        <w:tc>
          <w:tcPr>
            <w:tcW w:w="2444"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algoritmo</w:t>
            </w:r>
          </w:p>
        </w:tc>
        <w:tc>
          <w:tcPr>
            <w:tcW w:w="2445"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target anno </w:t>
            </w:r>
          </w:p>
        </w:tc>
        <w:tc>
          <w:tcPr>
            <w:tcW w:w="2445"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peso</w:t>
            </w:r>
          </w:p>
        </w:tc>
      </w:tr>
      <w:tr w:rsidR="002758FC" w:rsidTr="00585380">
        <w:tc>
          <w:tcPr>
            <w:tcW w:w="2444" w:type="dxa"/>
          </w:tcPr>
          <w:p w:rsidR="002758FC" w:rsidRDefault="002758FC" w:rsidP="002758FC">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kpi realizzazione ammodernamento</w:t>
            </w:r>
          </w:p>
        </w:tc>
        <w:tc>
          <w:tcPr>
            <w:tcW w:w="2444"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si/no</w:t>
            </w:r>
          </w:p>
        </w:tc>
        <w:tc>
          <w:tcPr>
            <w:tcW w:w="2445"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w:t>
            </w:r>
          </w:p>
        </w:tc>
        <w:tc>
          <w:tcPr>
            <w:tcW w:w="2445" w:type="dxa"/>
          </w:tcPr>
          <w:p w:rsidR="002758FC" w:rsidRDefault="002758FC" w:rsidP="002758FC">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23,5 %</w:t>
            </w:r>
          </w:p>
        </w:tc>
      </w:tr>
    </w:tbl>
    <w:p w:rsidR="002758FC" w:rsidRDefault="002758FC" w:rsidP="009F75D0">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Grigliatabella"/>
        <w:tblW w:w="0" w:type="auto"/>
        <w:tblLook w:val="04A0" w:firstRow="1" w:lastRow="0" w:firstColumn="1" w:lastColumn="0" w:noHBand="0" w:noVBand="1"/>
      </w:tblPr>
      <w:tblGrid>
        <w:gridCol w:w="2444"/>
        <w:gridCol w:w="2444"/>
        <w:gridCol w:w="2445"/>
        <w:gridCol w:w="2445"/>
      </w:tblGrid>
      <w:tr w:rsidR="002758FC" w:rsidTr="00585380">
        <w:tc>
          <w:tcPr>
            <w:tcW w:w="9778" w:type="dxa"/>
            <w:gridSpan w:val="4"/>
          </w:tcPr>
          <w:p w:rsidR="002758FC" w:rsidRDefault="002758FC" w:rsidP="002758FC">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OBIETTIVO INDIVIDUALE: miglioramento qualità dati nel registro imprese</w:t>
            </w:r>
          </w:p>
        </w:tc>
      </w:tr>
      <w:tr w:rsidR="002758FC" w:rsidTr="00585380">
        <w:tc>
          <w:tcPr>
            <w:tcW w:w="2444"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indicatore</w:t>
            </w:r>
          </w:p>
        </w:tc>
        <w:tc>
          <w:tcPr>
            <w:tcW w:w="2444"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algoritmo</w:t>
            </w:r>
          </w:p>
        </w:tc>
        <w:tc>
          <w:tcPr>
            <w:tcW w:w="2445"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 xml:space="preserve">target anno </w:t>
            </w:r>
          </w:p>
        </w:tc>
        <w:tc>
          <w:tcPr>
            <w:tcW w:w="2445"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peso</w:t>
            </w:r>
          </w:p>
        </w:tc>
      </w:tr>
      <w:tr w:rsidR="002758FC" w:rsidTr="00585380">
        <w:tc>
          <w:tcPr>
            <w:tcW w:w="2444"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kpi realizzazione attività previste</w:t>
            </w:r>
          </w:p>
        </w:tc>
        <w:tc>
          <w:tcPr>
            <w:tcW w:w="2444"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si/no</w:t>
            </w:r>
          </w:p>
        </w:tc>
        <w:tc>
          <w:tcPr>
            <w:tcW w:w="2445" w:type="dxa"/>
          </w:tcPr>
          <w:p w:rsidR="002758FC" w:rsidRDefault="002758FC" w:rsidP="00585380">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si</w:t>
            </w:r>
          </w:p>
        </w:tc>
        <w:tc>
          <w:tcPr>
            <w:tcW w:w="2445" w:type="dxa"/>
          </w:tcPr>
          <w:p w:rsidR="002758FC" w:rsidRDefault="002758FC" w:rsidP="002758FC">
            <w:pPr>
              <w:autoSpaceDE w:val="0"/>
              <w:autoSpaceDN w:val="0"/>
              <w:adjustRightInd w:val="0"/>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16,5%</w:t>
            </w:r>
          </w:p>
        </w:tc>
      </w:tr>
    </w:tbl>
    <w:p w:rsidR="002758FC" w:rsidRPr="009F75D0" w:rsidRDefault="002758FC" w:rsidP="009F75D0">
      <w:pPr>
        <w:autoSpaceDE w:val="0"/>
        <w:autoSpaceDN w:val="0"/>
        <w:adjustRightInd w:val="0"/>
        <w:spacing w:after="0" w:line="240" w:lineRule="auto"/>
        <w:jc w:val="both"/>
        <w:rPr>
          <w:rFonts w:ascii="Times New Roman" w:hAnsi="Times New Roman" w:cs="Times New Roman"/>
          <w:b/>
          <w:bCs/>
          <w:color w:val="000000"/>
          <w:sz w:val="24"/>
          <w:szCs w:val="24"/>
        </w:rPr>
      </w:pPr>
    </w:p>
    <w:p w:rsidR="004B074A" w:rsidRPr="009F75D0" w:rsidRDefault="004B074A" w:rsidP="009F75D0">
      <w:pPr>
        <w:autoSpaceDE w:val="0"/>
        <w:autoSpaceDN w:val="0"/>
        <w:adjustRightInd w:val="0"/>
        <w:spacing w:after="0" w:line="240" w:lineRule="auto"/>
        <w:jc w:val="both"/>
        <w:rPr>
          <w:rFonts w:ascii="Times New Roman" w:hAnsi="Times New Roman" w:cs="Times New Roman"/>
          <w:b/>
          <w:bCs/>
          <w:color w:val="000000"/>
          <w:sz w:val="24"/>
          <w:szCs w:val="24"/>
        </w:rPr>
      </w:pPr>
      <w:r w:rsidRPr="009F75D0">
        <w:rPr>
          <w:rFonts w:ascii="Times New Roman" w:hAnsi="Times New Roman" w:cs="Times New Roman"/>
          <w:b/>
          <w:bCs/>
          <w:color w:val="000000"/>
          <w:sz w:val="24"/>
          <w:szCs w:val="24"/>
        </w:rPr>
        <w:t>Fasi, soggetti e tempi del processo di redazione del Piano</w:t>
      </w:r>
    </w:p>
    <w:p w:rsidR="004B074A" w:rsidRDefault="004B074A" w:rsidP="009F75D0">
      <w:p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Il processo di definizione del Piano delle Performance adottato dalla Camera di Commercio di</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Brindisi si articola nelle seguenti fasi:</w:t>
      </w:r>
    </w:p>
    <w:p w:rsidR="009F75D0" w:rsidRP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9F75D0" w:rsidRPr="009F75D0" w:rsidRDefault="004B074A" w:rsidP="006F1BAF">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Costituzione di un gruppo lavoro per la stesura del Piano delle Performance</w:t>
      </w:r>
    </w:p>
    <w:p w:rsidR="004B074A" w:rsidRPr="009F75D0" w:rsidRDefault="004B074A" w:rsidP="006F1BAF">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Progettazione, formalizzazione e condivisione di schede da utilizzare per la raccolta</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strutturata delle informazioni relative agli obiettivi strategici e operativi</w:t>
      </w:r>
    </w:p>
    <w:p w:rsidR="004B074A" w:rsidRPr="009F75D0" w:rsidRDefault="004B074A" w:rsidP="006F1BAF">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Analisi dei documenti di programmazione previsti dal decreto 254/05 (ciclo di</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pianificazione delle Camere di Commercio) per la corretta individuazione delle aree</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strategiche e degli obiettivi strategici.</w:t>
      </w:r>
    </w:p>
    <w:p w:rsidR="004B074A" w:rsidRPr="009F75D0" w:rsidRDefault="004B074A" w:rsidP="006F1BAF">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Compilazione delle schede relative agli obiettivi strategici sulla base dei documenti di</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programmazione.</w:t>
      </w:r>
    </w:p>
    <w:p w:rsidR="004B074A" w:rsidRPr="009F75D0" w:rsidRDefault="004B074A" w:rsidP="006F1BAF">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Compilazione delle schede relative agli obiettivi operativi da parte di ciascuna area</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organizzativa e azienda speciale.</w:t>
      </w:r>
    </w:p>
    <w:p w:rsidR="004B074A" w:rsidRPr="009F75D0" w:rsidRDefault="004B074A" w:rsidP="006F1BAF">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Verifica della coerenza tra obiettivi strategici e obiettivi operativi, come</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precedentemente definiti.</w:t>
      </w:r>
    </w:p>
    <w:p w:rsidR="004B074A" w:rsidRPr="009F75D0" w:rsidRDefault="004B074A" w:rsidP="006F1BAF">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 xml:space="preserve">Stesura del Piano delle performance </w:t>
      </w:r>
      <w:r w:rsidR="00AF2129">
        <w:rPr>
          <w:rFonts w:ascii="Times New Roman" w:hAnsi="Times New Roman" w:cs="Times New Roman"/>
          <w:color w:val="000000"/>
          <w:sz w:val="24"/>
          <w:szCs w:val="24"/>
        </w:rPr>
        <w:t>a cura della Dott.ssa Maria Palmieri</w:t>
      </w:r>
      <w:r w:rsidR="00AF2129"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sulla base della documentazione</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precedentemente prodotta.</w:t>
      </w:r>
    </w:p>
    <w:p w:rsid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9F75D0" w:rsidRP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9F75D0">
      <w:p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Nel processo sono stati coinvolti la Direzione camerale e i responsabili di ciascuna posizione</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 xml:space="preserve">organizzativa nonché i responsabili </w:t>
      </w:r>
      <w:r w:rsidR="00875052">
        <w:rPr>
          <w:rFonts w:ascii="Times New Roman" w:hAnsi="Times New Roman" w:cs="Times New Roman"/>
          <w:color w:val="000000"/>
          <w:sz w:val="24"/>
          <w:szCs w:val="24"/>
        </w:rPr>
        <w:t xml:space="preserve">dei servizi, </w:t>
      </w:r>
      <w:r w:rsidRPr="009F75D0">
        <w:rPr>
          <w:rFonts w:ascii="Times New Roman" w:hAnsi="Times New Roman" w:cs="Times New Roman"/>
          <w:color w:val="000000"/>
          <w:sz w:val="24"/>
          <w:szCs w:val="24"/>
        </w:rPr>
        <w:t>degli uffici di staff e delle Aziende Speciali</w:t>
      </w:r>
      <w:r w:rsidR="009F75D0">
        <w:rPr>
          <w:rFonts w:ascii="Times New Roman" w:hAnsi="Times New Roman" w:cs="Times New Roman"/>
          <w:color w:val="000000"/>
          <w:sz w:val="24"/>
          <w:szCs w:val="24"/>
        </w:rPr>
        <w:t>.</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p>
    <w:p w:rsidR="001F0E12" w:rsidRDefault="001F0E12" w:rsidP="001F0E1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Coerenza con la programmazione economico-finanziaria e di bilancio</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L’analisi dei documenti di programmazione previsti dal decreto 254/05 ha costituito parte integrante del processo di realizzazione del presente Piano. In particolare, essa è servita da riferimento per la individuazione delle aree strategiche di intervento della Camera di Commercio, che sono dettagliate nel documento di Programmazione Pluriennale della Camera di Commercio di Brindisi. Tale documento, a sua volta, costituisce la base su cui i documenti di dettaglio di programmazione economico finanziaria sono costituiti.</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Pertanto la coerenza tra i diversi documenti di programmazione, ed il Piano delle Performance risulta assicurata ex ante.</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p>
    <w:p w:rsidR="001F0E12" w:rsidRDefault="001F0E12" w:rsidP="001F0E1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Azioni per il miglioramento del Ciclo di gestione delle performance</w:t>
      </w:r>
    </w:p>
    <w:p w:rsidR="001F0E12" w:rsidRDefault="001F0E12" w:rsidP="001F0E12">
      <w:pPr>
        <w:autoSpaceDE w:val="0"/>
        <w:autoSpaceDN w:val="0"/>
        <w:adjustRightInd w:val="0"/>
        <w:spacing w:after="0" w:line="240" w:lineRule="auto"/>
        <w:jc w:val="both"/>
        <w:rPr>
          <w:rFonts w:ascii="Times New Roman" w:hAnsi="Times New Roman" w:cs="Times New Roman"/>
          <w:b/>
          <w:bCs/>
          <w:color w:val="000000"/>
          <w:sz w:val="24"/>
          <w:szCs w:val="24"/>
        </w:rPr>
      </w:pP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Ciclo di gestione delle performance che parte con la predisposizione del Piano della Performance ha avuto inizio nel mese di settembre, contestualmente alla predisposizione della Relazione Previsionale e Programmatica 2020, </w:t>
      </w:r>
      <w:r>
        <w:rPr>
          <w:rFonts w:ascii="Times New Roman" w:hAnsi="Times New Roman" w:cs="Times New Roman"/>
          <w:sz w:val="24"/>
          <w:szCs w:val="24"/>
        </w:rPr>
        <w:t xml:space="preserve">sulla base degli obiettivi strategici, individuati </w:t>
      </w:r>
      <w:r>
        <w:rPr>
          <w:rFonts w:ascii="Times New Roman" w:hAnsi="Times New Roman" w:cs="Times New Roman"/>
          <w:color w:val="000000"/>
          <w:sz w:val="24"/>
          <w:szCs w:val="24"/>
        </w:rPr>
        <w:t xml:space="preserve">nelle Linee  Programmatiche Mandato Camera di Commercio di Brindisi 2014-2019, allegate alla delibera di Consiglio n. 1/2014, nel </w:t>
      </w:r>
      <w:r>
        <w:rPr>
          <w:rFonts w:ascii="Times New Roman" w:hAnsi="Times New Roman" w:cs="Times New Roman"/>
          <w:sz w:val="24"/>
          <w:szCs w:val="24"/>
        </w:rPr>
        <w:t>programma pluriennale  anni 2014/2019, approvato con delibera di Consiglio n. 17 del 31/10/2014. Pertanto la</w:t>
      </w:r>
      <w:r>
        <w:rPr>
          <w:rFonts w:ascii="Times New Roman" w:hAnsi="Times New Roman" w:cs="Times New Roman"/>
          <w:color w:val="000000"/>
          <w:sz w:val="24"/>
          <w:szCs w:val="24"/>
        </w:rPr>
        <w:t xml:space="preserve"> costruzione degli obiettivi strategici e operativi del Piano è stata contestuale e coerente con la documentazione prodotta nel processo di pianificazione e programmazione economico- finanziaria di cui al Dlgs 150/09: infatti il Piano è stato elaborato contestualmente alla predisposizione della Relazione Previsionale e Programmatica per ciò che attiene agli aspetti strategici/ operativi ed al preventivo economico,ed all’allegato piano degli indicatori e dei risultati attesi di bilancio di cui al DPCM 18/9/2012 ed al DM 27/3/2013 per quanto concerne gli aspetti economici. Gli obiettivi strategici discendono direttamente dalle Linee  Programmatiche Mandato Camera di Commercio di Brindisi 2014-2019, allegate alla delibera di Consiglio n. 1/2014 e dal </w:t>
      </w:r>
      <w:r>
        <w:rPr>
          <w:rFonts w:ascii="Times New Roman" w:hAnsi="Times New Roman" w:cs="Times New Roman"/>
          <w:sz w:val="24"/>
          <w:szCs w:val="24"/>
        </w:rPr>
        <w:t>programma pluriennale  anni 2014/2019</w:t>
      </w:r>
      <w:r>
        <w:rPr>
          <w:rFonts w:ascii="Times New Roman" w:hAnsi="Times New Roman" w:cs="Times New Roman"/>
          <w:color w:val="000000"/>
          <w:sz w:val="24"/>
          <w:szCs w:val="24"/>
        </w:rPr>
        <w:t xml:space="preserve"> mentre gli obiettivi operativi e quelli dei dirigenti e dei responsabili di unità organizzativa in posizione di autonomia e responsabilità dal Budget Direzionale. Inoltre il Piano delle Performance prevede obiettivi connessi con il Programma Triennale per la Trasparenza e l’integrità e con il Piano di Prevenzione della corruzione i cui aggiornamenti saranno emanati nel corso del 2020. </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p>
    <w:p w:rsidR="001F0E12" w:rsidRDefault="001F0E12" w:rsidP="001F0E1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Azioni volte alla prevenzione della Corruzione – Amministrazione trasparente</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Nel piano della Performance 2020</w:t>
      </w:r>
      <w:r>
        <w:rPr>
          <w:rFonts w:ascii="Calibri" w:hAnsi="Calibri" w:cs="Times New Roman"/>
          <w:color w:val="000000"/>
          <w:sz w:val="24"/>
          <w:szCs w:val="24"/>
        </w:rPr>
        <w:t>‐</w:t>
      </w:r>
      <w:r>
        <w:rPr>
          <w:rFonts w:ascii="Times New Roman" w:hAnsi="Times New Roman" w:cs="Times New Roman"/>
          <w:color w:val="000000"/>
          <w:sz w:val="24"/>
          <w:szCs w:val="24"/>
        </w:rPr>
        <w:t>2022 sono stati introdotti specifici obiettivi strategici (“Attuazione disposizioni Legge n. 190/2012 sull’anticorruzione”,</w:t>
      </w:r>
      <w:r>
        <w:rPr>
          <w:rFonts w:ascii="Times New Roman" w:hAnsi="Times New Roman" w:cs="Times New Roman"/>
          <w:bCs/>
          <w:sz w:val="24"/>
          <w:szCs w:val="24"/>
        </w:rPr>
        <w:t xml:space="preserve"> “Miglioramento della qualità e della conoscenza dei servizi offerti dall’Ente</w:t>
      </w:r>
      <w:r>
        <w:rPr>
          <w:rFonts w:ascii="Times New Roman" w:hAnsi="Times New Roman" w:cs="Times New Roman"/>
          <w:color w:val="000000"/>
          <w:sz w:val="24"/>
          <w:szCs w:val="24"/>
        </w:rPr>
        <w:t xml:space="preserve"> aggiornamento Sezione Amministrazione Trasparente del sito internet”) con riferimento alle azioni volte alla prevenzione della Corruzione – Amministrazione trasparente, alla luce anche dell’articolo 10 del D.Lgs. 33/2013.</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 è ritenuto, pertanto, indispensabile formalizzare come obiettivo dell’Ente la realizzazione degli adempimenti previsti dalla citata normativa in particolare dal D.Lgs. 33/2013 (Trasparenza) anche in ossequio a quanto previsto dalla L. 190/2012 (Prevenzione della corruzione), ciò non solo al mero scopo di adempiere gli obblighi di pubblicazione sul proprio sito internet di tutti i dati richiesti dal legislatore, ma anche perché questo Ente è consapevole che occorre ottimizzare il rapporto con le imprese attraverso politiche di amministrazione “amica” che siano trasparenti e facilmente comprensibili sia in itinere sia in termini di risultati raggiunti.</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 l’emanazione della Legge 190/2012, “Disposizioni per la prevenzione e la repressione della corruzione e dell'illegalità' nella pubblica amministrazione” è stato riconosciuto un ruolo centrale alla trasparenza dell’attività e dell’organizzazione delle pubbliche amministrazioni, anche come principale contrasto alla corruzione, permettendo, quindi, alla collettività un controllo diffuso sui relativi atti e le relative funzioni.</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tema della prevenzione della corruzione deve necessariamente essere considerato unitamente al tema del mantenimento della legalità, del diritto a una buona amministrazione efficace, efficiente, e, pertanto imparziale.</w:t>
      </w:r>
    </w:p>
    <w:p w:rsidR="001F0E12" w:rsidRDefault="001F0E12" w:rsidP="001F0E12">
      <w:pPr>
        <w:autoSpaceDE w:val="0"/>
        <w:autoSpaceDN w:val="0"/>
        <w:adjustRightInd w:val="0"/>
        <w:spacing w:after="0" w:line="240" w:lineRule="auto"/>
        <w:rPr>
          <w:rFonts w:ascii="Calibri-Bold" w:hAnsi="Calibri-Bold" w:cs="Calibri-Bold"/>
          <w:b/>
          <w:bCs/>
          <w:color w:val="FFFFFF"/>
        </w:rPr>
      </w:pPr>
      <w:r>
        <w:rPr>
          <w:rFonts w:ascii="Calibri-Bold" w:hAnsi="Calibri-Bold" w:cs="Calibri-Bold"/>
          <w:b/>
          <w:bCs/>
          <w:color w:val="FFFFFF"/>
        </w:rPr>
        <w:t>Intervento 4.3.7</w:t>
      </w:r>
    </w:p>
    <w:p w:rsidR="001F0E12" w:rsidRDefault="001F0E12" w:rsidP="001F0E1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Allegati tecnici utilizzati per l’elaborazione del Piano (documenti di programmazione previsti dal decreto 254/05, schede di programmazione per singola unità operativa redatte dai vari servizi, scheda di assegnazione obiettivi al dirigente).</w:t>
      </w:r>
    </w:p>
    <w:p w:rsidR="001F0E12" w:rsidRDefault="001F0E12" w:rsidP="001F0E12"/>
    <w:p w:rsidR="001A5F17" w:rsidRPr="00C47763" w:rsidRDefault="001A5F17" w:rsidP="009F75D0">
      <w:pPr>
        <w:autoSpaceDE w:val="0"/>
        <w:autoSpaceDN w:val="0"/>
        <w:adjustRightInd w:val="0"/>
        <w:spacing w:after="0" w:line="240" w:lineRule="auto"/>
        <w:jc w:val="both"/>
        <w:rPr>
          <w:rFonts w:ascii="Times New Roman" w:hAnsi="Times New Roman" w:cs="Times New Roman"/>
          <w:color w:val="000000"/>
          <w:sz w:val="24"/>
          <w:szCs w:val="24"/>
        </w:rPr>
      </w:pPr>
    </w:p>
    <w:sectPr w:rsidR="001A5F17" w:rsidRPr="00C47763" w:rsidSect="00EB1318">
      <w:headerReference w:type="default" r:id="rId2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EED" w:rsidRDefault="002A1EED" w:rsidP="00794CE6">
      <w:pPr>
        <w:spacing w:after="0" w:line="240" w:lineRule="auto"/>
      </w:pPr>
      <w:r>
        <w:separator/>
      </w:r>
    </w:p>
  </w:endnote>
  <w:endnote w:type="continuationSeparator" w:id="0">
    <w:p w:rsidR="002A1EED" w:rsidRDefault="002A1EED" w:rsidP="0079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B1" w:rsidRDefault="00AA64B1">
    <w:pPr>
      <w:pStyle w:val="Pidipagina"/>
    </w:pPr>
    <w:r>
      <w:t>A cura del Servizio Regolazione del Mercato ed Economia locale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B1" w:rsidRDefault="00AA64B1">
    <w:pPr>
      <w:pStyle w:val="Pidipagina"/>
    </w:pPr>
    <w:r>
      <w:t>A cura del Servizio Regolazione del Mercato ed Economia locale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EED" w:rsidRDefault="002A1EED" w:rsidP="00794CE6">
      <w:pPr>
        <w:spacing w:after="0" w:line="240" w:lineRule="auto"/>
      </w:pPr>
      <w:r>
        <w:separator/>
      </w:r>
    </w:p>
  </w:footnote>
  <w:footnote w:type="continuationSeparator" w:id="0">
    <w:p w:rsidR="002A1EED" w:rsidRDefault="002A1EED" w:rsidP="0079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B1" w:rsidRDefault="00ED22CE">
    <w:pPr>
      <w:pStyle w:val="Intestazione"/>
    </w:pPr>
    <w:sdt>
      <w:sdtPr>
        <w:id w:val="23759783"/>
        <w:docPartObj>
          <w:docPartGallery w:val="Page Numbers (Margins)"/>
          <w:docPartUnique/>
        </w:docPartObj>
      </w:sdtPr>
      <w:sdtEndPr/>
      <w:sdtContent>
        <w:r>
          <w:rPr>
            <w:noProof/>
            <w:lang w:eastAsia="zh-TW"/>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762000" cy="895350"/>
                  <wp:effectExtent l="0" t="0" r="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23759782"/>
                                <w:docPartObj>
                                  <w:docPartGallery w:val="Page Numbers (Margins)"/>
                                  <w:docPartUnique/>
                                </w:docPartObj>
                              </w:sdtPr>
                              <w:sdtEndPr/>
                              <w:sdtContent>
                                <w:p w:rsidR="00AA64B1" w:rsidRDefault="00ED22CE">
                                  <w:pPr>
                                    <w:jc w:val="center"/>
                                    <w:rPr>
                                      <w:rFonts w:asciiTheme="majorHAnsi" w:hAnsiTheme="majorHAnsi"/>
                                      <w:sz w:val="72"/>
                                      <w:szCs w:val="44"/>
                                    </w:rPr>
                                  </w:pPr>
                                  <w:r>
                                    <w:fldChar w:fldCharType="begin"/>
                                  </w:r>
                                  <w:r>
                                    <w:instrText xml:space="preserve"> PAGE  \* MERGEFORMAT </w:instrText>
                                  </w:r>
                                  <w:r>
                                    <w:fldChar w:fldCharType="separate"/>
                                  </w:r>
                                  <w:r w:rsidR="00AA25EE" w:rsidRPr="00AA25EE">
                                    <w:rPr>
                                      <w:rFonts w:asciiTheme="majorHAnsi" w:hAnsiTheme="majorHAnsi"/>
                                      <w:noProof/>
                                      <w:sz w:val="48"/>
                                      <w:szCs w:val="44"/>
                                    </w:rPr>
                                    <w:t>13</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HpgwIAAAcFAAAOAAAAZHJzL2Uyb0RvYy54bWysVNuO0zAQfUfiHyy/d5OU9JKo6Wq3SxFS&#10;gRULH+DaTmPh2MZ2mxbEvzN22m4LPCBEH1xPZjw+c86MZ7f7VqIdt05oVeHsJsWIK6qZUJsKf/60&#10;HEwxcp4oRqRWvMIH7vDt/OWLWWdKPtSNloxbBEmUKztT4cZ7UyaJow1vibvRhitw1tq2xINpNwmz&#10;pIPsrUyGaTpOOm2ZsZpy5+DrQ+/E85i/rjn1H+racY9khQGbj6uN6zqsyXxGyo0lphH0CIP8A4qW&#10;CAWXnlM9EE/Q1orfUrWCWu107W+obhNd14LyWANUk6W/VPPUEMNjLUCOM2ea3P9LS9/vHi0SDLSb&#10;YKRICxp9BNaI2kiOsiwQ1BlXQtyTebShRGdWmn5xSOlFA2H8zlrdNZwwgBXjk6sDwXBwFK27d5pB&#10;erL1OnK1r20bEgILaB8lOZwl4XuPKHycjEFlEI6Ca1qMXo2iZAkpT4eNdf4N1y0KmwpbwB6Tk93K&#10;eQAPoaeQCF5LwZZCymjYzXohLdoR6I5l/IV64Yi7DJMqBCsdjvXu/gtghDuCL6CNan8vsmGe3g+L&#10;wXI8nQzyZT4aFJN0Okiz4r4Yp3mRPyx/BIBZXjaCMa5WQvFT52X53yl7nIG+Z2Lvoa7CxWg4irVf&#10;oXeXRQKXgc4/FNkKD4MoRQs8n4NIGXR9rRgcIKUnQvb75Bp+pAw4OP1HVmIXBOH7BvL79R6yhG5Y&#10;a3aAfrAa9AJp4fWATaPtN4w6mMQKu69bYjlG8q2CniqyPA+jG418NBmCYS8960sPURRSVdhj1G8X&#10;vh/3rbFi08BNWeRI6Tvow1rEHnlGBSUEA6YtFnN8GcI4X9ox6vn9mv8E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El2gemDAgAA&#10;BwUAAA4AAAAAAAAAAAAAAAAALgIAAGRycy9lMm9Eb2MueG1sUEsBAi0AFAAGAAgAAAAhAGzVH9PZ&#10;AAAABQEAAA8AAAAAAAAAAAAAAAAA3QQAAGRycy9kb3ducmV2LnhtbFBLBQYAAAAABAAEAPMAAADj&#10;BQAAAAA=&#10;" o:allowincell="f" stroked="f">
                  <v:textbox>
                    <w:txbxContent>
                      <w:sdt>
                        <w:sdtPr>
                          <w:rPr>
                            <w:rFonts w:asciiTheme="majorHAnsi" w:hAnsiTheme="majorHAnsi"/>
                            <w:sz w:val="48"/>
                            <w:szCs w:val="44"/>
                          </w:rPr>
                          <w:id w:val="23759782"/>
                          <w:docPartObj>
                            <w:docPartGallery w:val="Page Numbers (Margins)"/>
                            <w:docPartUnique/>
                          </w:docPartObj>
                        </w:sdtPr>
                        <w:sdtEndPr/>
                        <w:sdtContent>
                          <w:p w:rsidR="00AA64B1" w:rsidRDefault="00ED22CE">
                            <w:pPr>
                              <w:jc w:val="center"/>
                              <w:rPr>
                                <w:rFonts w:asciiTheme="majorHAnsi" w:hAnsiTheme="majorHAnsi"/>
                                <w:sz w:val="72"/>
                                <w:szCs w:val="44"/>
                              </w:rPr>
                            </w:pPr>
                            <w:r>
                              <w:fldChar w:fldCharType="begin"/>
                            </w:r>
                            <w:r>
                              <w:instrText xml:space="preserve"> PAGE  \* MERGEFORMAT </w:instrText>
                            </w:r>
                            <w:r>
                              <w:fldChar w:fldCharType="separate"/>
                            </w:r>
                            <w:r w:rsidR="00AA25EE" w:rsidRPr="00AA25EE">
                              <w:rPr>
                                <w:rFonts w:asciiTheme="majorHAnsi" w:hAnsiTheme="majorHAnsi"/>
                                <w:noProof/>
                                <w:sz w:val="48"/>
                                <w:szCs w:val="44"/>
                              </w:rPr>
                              <w:t>13</w:t>
                            </w:r>
                            <w:r>
                              <w:rPr>
                                <w:rFonts w:asciiTheme="majorHAnsi" w:hAnsiTheme="majorHAnsi"/>
                                <w:noProof/>
                                <w:sz w:val="48"/>
                                <w:szCs w:val="44"/>
                              </w:rPr>
                              <w:fldChar w:fldCharType="end"/>
                            </w:r>
                          </w:p>
                        </w:sdtContent>
                      </w:sdt>
                    </w:txbxContent>
                  </v:textbox>
                  <w10:wrap anchorx="margin" anchory="page"/>
                </v:rect>
              </w:pict>
            </mc:Fallback>
          </mc:AlternateContent>
        </w:r>
      </w:sdtContent>
    </w:sdt>
    <w:r w:rsidR="00AA64B1" w:rsidRPr="00853439">
      <w:rPr>
        <w:noProof/>
        <w:lang w:eastAsia="it-IT"/>
      </w:rPr>
      <w:drawing>
        <wp:inline distT="0" distB="0" distL="0" distR="0">
          <wp:extent cx="2122805" cy="580390"/>
          <wp:effectExtent l="19050" t="0" r="0" b="0"/>
          <wp:docPr id="3" name="Immagine 1" descr="logo"/>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
                  <a:srcRect/>
                  <a:stretch>
                    <a:fillRect/>
                  </a:stretch>
                </pic:blipFill>
                <pic:spPr bwMode="auto">
                  <a:xfrm>
                    <a:off x="0" y="0"/>
                    <a:ext cx="2122805" cy="58039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B1" w:rsidRDefault="00ED22CE">
    <w:pPr>
      <w:pStyle w:val="Intestazione"/>
    </w:pPr>
    <w:sdt>
      <w:sdtPr>
        <w:id w:val="5256643"/>
        <w:docPartObj>
          <w:docPartGallery w:val="Page Numbers (Margins)"/>
          <w:docPartUnique/>
        </w:docPartObj>
      </w:sdtPr>
      <w:sdtEndPr/>
      <w:sdtContent>
        <w:r>
          <w:rPr>
            <w:noProof/>
            <w:lang w:eastAsia="zh-TW"/>
          </w:rPr>
          <mc:AlternateContent>
            <mc:Choice Requires="wps">
              <w:drawing>
                <wp:anchor distT="0" distB="0" distL="114300" distR="114300" simplePos="0" relativeHeight="251664384" behindDoc="0" locked="0" layoutInCell="0" allowOverlap="1">
                  <wp:simplePos x="0" y="0"/>
                  <wp:positionH relativeFrom="rightMargin">
                    <wp:align>center</wp:align>
                  </wp:positionH>
                  <wp:positionV relativeFrom="page">
                    <wp:align>center</wp:align>
                  </wp:positionV>
                  <wp:extent cx="762000" cy="89535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5256642"/>
                                <w:docPartObj>
                                  <w:docPartGallery w:val="Page Numbers (Margins)"/>
                                  <w:docPartUnique/>
                                </w:docPartObj>
                              </w:sdtPr>
                              <w:sdtEndPr/>
                              <w:sdtContent>
                                <w:p w:rsidR="00AA64B1" w:rsidRDefault="00ED22CE">
                                  <w:pPr>
                                    <w:jc w:val="center"/>
                                    <w:rPr>
                                      <w:rFonts w:asciiTheme="majorHAnsi" w:hAnsiTheme="majorHAnsi"/>
                                      <w:sz w:val="72"/>
                                      <w:szCs w:val="44"/>
                                    </w:rPr>
                                  </w:pPr>
                                  <w:r>
                                    <w:fldChar w:fldCharType="begin"/>
                                  </w:r>
                                  <w:r>
                                    <w:instrText xml:space="preserve"> PAGE  \* MERGEFORMAT </w:instrText>
                                  </w:r>
                                  <w:r>
                                    <w:fldChar w:fldCharType="separate"/>
                                  </w:r>
                                  <w:r w:rsidR="00AA25EE" w:rsidRPr="00AA25EE">
                                    <w:rPr>
                                      <w:rFonts w:asciiTheme="majorHAnsi" w:hAnsiTheme="majorHAnsi"/>
                                      <w:noProof/>
                                      <w:sz w:val="48"/>
                                      <w:szCs w:val="44"/>
                                    </w:rPr>
                                    <w:t>15</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0;margin-top:0;width:60pt;height:70.5pt;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luhQIAAA0FAAAOAAAAZHJzL2Uyb0RvYy54bWysVF2PEyEUfTfxPxDe25mp04+ZdLrZba0x&#10;WXXj6g+gwHSIDCDQTqvxv3th2trqizH2gcJwuZx7zrnM7w6tRHtundCqwtkwxYgrqplQ2wp//rQe&#10;zDBynihGpFa8wkfu8N3i5Yt5Z0o+0o2WjFsESZQrO1PhxntTJomjDW+JG2rDFWzW2rbEw9JuE2ZJ&#10;B9lbmYzSdJJ02jJjNeXOwddVv4kXMX9dc+o/1LXjHskKAzYfRxvHTRiTxZyUW0tMI+gJBvkHFC0R&#10;Ci69pFoRT9DOij9StYJa7XTth1S3ia5rQXmsAarJ0t+qeW6I4bEWIMeZC03u/6Wl7/dPFgkG2k0w&#10;UqQFjT4Ca0RtJUezwE9nXAlhz+bJhgqdedT0i0NKLxuI4vfW6q7hhAGqLMQnNwfCwsFRtOneaQbZ&#10;yc7rSNWhtm1ICCSgQ1TkeFGEHzyi8HE6AZFBNwpbs2L8ahwVS0h5Pmys82+4blGYVNgC9Jic7B+d&#10;D2BIeQ6J4LUUbC2kjAu73SylRXsC5ljHX8QPNV6HSRWClQ7H+oz9F8AId4S9gDaK/b3IRnn6MCoG&#10;68lsOsjX+XhQTNPZIM2Kh2KS5kW+Wv8IALO8bARjXD0Kxc/Gy/K/E/bUAr1lovVQV+FiPBrH2m/Q&#10;u+sigctAZ1/FTVgrPPShFC3wfAkiZdD1tWJwgJSeCNnPk1v4kWXg4PwfWYkuCML3BvKHzaG32dlS&#10;G82OYAurQTZQGN4QmDTafsOog36ssPu6I5ZjJN8qsFaR5Xlo4LjIx9MRLOz1zuZ6hygKqSrsMeqn&#10;S983/c5YsW3gpixSpfQ92LEW0SrBqj2qk4mh52JNp/chNPX1Okb9esUWPw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7GfJboUC&#10;AAANBQAADgAAAAAAAAAAAAAAAAAuAgAAZHJzL2Uyb0RvYy54bWxQSwECLQAUAAYACAAAACEAbNUf&#10;09kAAAAFAQAADwAAAAAAAAAAAAAAAADfBAAAZHJzL2Rvd25yZXYueG1sUEsFBgAAAAAEAAQA8wAA&#10;AOUFAAAAAA==&#10;" o:allowincell="f" stroked="f">
                  <v:textbox>
                    <w:txbxContent>
                      <w:sdt>
                        <w:sdtPr>
                          <w:rPr>
                            <w:rFonts w:asciiTheme="majorHAnsi" w:hAnsiTheme="majorHAnsi"/>
                            <w:sz w:val="48"/>
                            <w:szCs w:val="44"/>
                          </w:rPr>
                          <w:id w:val="5256642"/>
                          <w:docPartObj>
                            <w:docPartGallery w:val="Page Numbers (Margins)"/>
                            <w:docPartUnique/>
                          </w:docPartObj>
                        </w:sdtPr>
                        <w:sdtEndPr/>
                        <w:sdtContent>
                          <w:p w:rsidR="00AA64B1" w:rsidRDefault="00ED22CE">
                            <w:pPr>
                              <w:jc w:val="center"/>
                              <w:rPr>
                                <w:rFonts w:asciiTheme="majorHAnsi" w:hAnsiTheme="majorHAnsi"/>
                                <w:sz w:val="72"/>
                                <w:szCs w:val="44"/>
                              </w:rPr>
                            </w:pPr>
                            <w:r>
                              <w:fldChar w:fldCharType="begin"/>
                            </w:r>
                            <w:r>
                              <w:instrText xml:space="preserve"> PAGE  \* MERGEFORMAT </w:instrText>
                            </w:r>
                            <w:r>
                              <w:fldChar w:fldCharType="separate"/>
                            </w:r>
                            <w:r w:rsidR="00AA25EE" w:rsidRPr="00AA25EE">
                              <w:rPr>
                                <w:rFonts w:asciiTheme="majorHAnsi" w:hAnsiTheme="majorHAnsi"/>
                                <w:noProof/>
                                <w:sz w:val="48"/>
                                <w:szCs w:val="44"/>
                              </w:rPr>
                              <w:t>15</w:t>
                            </w:r>
                            <w:r>
                              <w:rPr>
                                <w:rFonts w:asciiTheme="majorHAnsi" w:hAnsiTheme="majorHAnsi"/>
                                <w:noProof/>
                                <w:sz w:val="48"/>
                                <w:szCs w:val="44"/>
                              </w:rPr>
                              <w:fldChar w:fldCharType="end"/>
                            </w:r>
                          </w:p>
                        </w:sdtContent>
                      </w:sdt>
                    </w:txbxContent>
                  </v:textbox>
                  <w10:wrap anchorx="margin" anchory="page"/>
                </v:rect>
              </w:pict>
            </mc:Fallback>
          </mc:AlternateContent>
        </w:r>
      </w:sdtContent>
    </w:sdt>
    <w:r w:rsidR="00AA64B1" w:rsidRPr="00853439">
      <w:rPr>
        <w:noProof/>
        <w:lang w:eastAsia="it-IT"/>
      </w:rPr>
      <w:drawing>
        <wp:inline distT="0" distB="0" distL="0" distR="0">
          <wp:extent cx="2122805" cy="580390"/>
          <wp:effectExtent l="19050" t="0" r="0" b="0"/>
          <wp:docPr id="7" name="Immagine 1" descr="logo"/>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
                  <a:srcRect/>
                  <a:stretch>
                    <a:fillRect/>
                  </a:stretch>
                </pic:blipFill>
                <pic:spPr bwMode="auto">
                  <a:xfrm>
                    <a:off x="0" y="0"/>
                    <a:ext cx="2122805" cy="5803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4B1" w:rsidRDefault="00ED22CE">
    <w:pPr>
      <w:pStyle w:val="Intestazione"/>
    </w:pPr>
    <w:sdt>
      <w:sdtPr>
        <w:id w:val="5256641"/>
        <w:docPartObj>
          <w:docPartGallery w:val="Page Numbers (Margins)"/>
          <w:docPartUnique/>
        </w:docPartObj>
      </w:sdtPr>
      <w:sdtEndPr/>
      <w:sdtContent>
        <w:r>
          <w:rPr>
            <w:noProof/>
            <w:lang w:eastAsia="zh-TW"/>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762000" cy="89535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104736891"/>
                                <w:docPartObj>
                                  <w:docPartGallery w:val="Page Numbers (Margins)"/>
                                  <w:docPartUnique/>
                                </w:docPartObj>
                              </w:sdtPr>
                              <w:sdtEndPr/>
                              <w:sdtContent>
                                <w:p w:rsidR="00AA64B1" w:rsidRDefault="00ED22CE">
                                  <w:pPr>
                                    <w:jc w:val="center"/>
                                    <w:rPr>
                                      <w:rFonts w:asciiTheme="majorHAnsi" w:hAnsiTheme="majorHAnsi"/>
                                      <w:sz w:val="72"/>
                                      <w:szCs w:val="44"/>
                                    </w:rPr>
                                  </w:pPr>
                                  <w:r>
                                    <w:fldChar w:fldCharType="begin"/>
                                  </w:r>
                                  <w:r>
                                    <w:instrText xml:space="preserve"> PAGE  \* MERGEFORMAT </w:instrText>
                                  </w:r>
                                  <w:r>
                                    <w:fldChar w:fldCharType="separate"/>
                                  </w:r>
                                  <w:r w:rsidR="00AA25EE" w:rsidRPr="00AA25EE">
                                    <w:rPr>
                                      <w:rFonts w:asciiTheme="majorHAnsi" w:hAnsiTheme="majorHAnsi"/>
                                      <w:noProof/>
                                      <w:sz w:val="48"/>
                                      <w:szCs w:val="44"/>
                                    </w:rPr>
                                    <w:t>25</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L6hQIAAAwFAAAOAAAAZHJzL2Uyb0RvYy54bWysVNuO0zAQfUfiHyy/d3MhvSRqutptKUJa&#10;YMXCB7i201g4trHdpgvi3xk7bWnhBSH64Hoy4/GZM2c8vz10Eu25dUKrGmc3KUZcUc2E2tb486f1&#10;aIaR80QxIrXiNX7mDt8uXr6Y96biuW61ZNwiSKJc1Zsat96bKkkcbXlH3I02XIGz0bYjHky7TZgl&#10;PWTvZJKn6STptWXGasqdg6+rwYkXMX/TcOo/NI3jHskaAzYfVxvXTViTxZxUW0tMK+gRBvkHFB0R&#10;Ci49p1oRT9DOij9SdYJa7XTjb6juEt00gvJYA1STpb9V89QSw2MtQI4zZ5rc/0tL3+8fLRKsxgVG&#10;inTQoo9AGlFbydE00NMbV0HUk3m0oUBnHjT94pDSyxai+J21um85YQAqC/HJ1YFgODiKNv07zSA7&#10;2XkdmTo0tgsJgQN0iA15PjeEHzyi8HE6gR5D2yi4ZuX41Tg2LCHV6bCxzr/hukNhU2ML0GNysn9w&#10;PoAh1SkkgtdSsLWQMhp2u1lKi/YEtLGOv4gfarwMkyoEKx2ODRmHL4AR7gi+gDb2+nuZ5UV6n5ej&#10;9WQ2HRXrYjwqp+lslGblfTlJi7JYrX8EgFlRtYIxrh6E4ifdZcXf9fU4AYNiovJQX+NynI9j7Vfo&#10;3WWRwGWgc6jiKqwTHsZQig54PgeRKvT1tWJwgFSeCDnsk2v4kWXg4PQfWYkqCI0fBOQPm0NUWX6S&#10;1EazZ5CF1dA26DA8IbBptf2GUQ/jWGP3dUcsx0i+VSCtMiuKML/RKMbTHAx76dlceoiikKrGHqNh&#10;u/TDzO+MFdsWbsoiVUrfgRwbEaUSpDqgOooYRi7WdHwewkxf2jHq1yO2+Ak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n4TS+oUC&#10;AAAMBQAADgAAAAAAAAAAAAAAAAAuAgAAZHJzL2Uyb0RvYy54bWxQSwECLQAUAAYACAAAACEAbNUf&#10;09kAAAAFAQAADwAAAAAAAAAAAAAAAADfBAAAZHJzL2Rvd25yZXYueG1sUEsFBgAAAAAEAAQA8wAA&#10;AOUFAAAAAA==&#10;" o:allowincell="f" stroked="f">
                  <v:textbox>
                    <w:txbxContent>
                      <w:sdt>
                        <w:sdtPr>
                          <w:rPr>
                            <w:rFonts w:asciiTheme="majorHAnsi" w:hAnsiTheme="majorHAnsi"/>
                            <w:sz w:val="48"/>
                            <w:szCs w:val="44"/>
                          </w:rPr>
                          <w:id w:val="104736891"/>
                          <w:docPartObj>
                            <w:docPartGallery w:val="Page Numbers (Margins)"/>
                            <w:docPartUnique/>
                          </w:docPartObj>
                        </w:sdtPr>
                        <w:sdtEndPr/>
                        <w:sdtContent>
                          <w:p w:rsidR="00AA64B1" w:rsidRDefault="00ED22CE">
                            <w:pPr>
                              <w:jc w:val="center"/>
                              <w:rPr>
                                <w:rFonts w:asciiTheme="majorHAnsi" w:hAnsiTheme="majorHAnsi"/>
                                <w:sz w:val="72"/>
                                <w:szCs w:val="44"/>
                              </w:rPr>
                            </w:pPr>
                            <w:r>
                              <w:fldChar w:fldCharType="begin"/>
                            </w:r>
                            <w:r>
                              <w:instrText xml:space="preserve"> PAGE  \* MERGEFORMAT </w:instrText>
                            </w:r>
                            <w:r>
                              <w:fldChar w:fldCharType="separate"/>
                            </w:r>
                            <w:r w:rsidR="00AA25EE" w:rsidRPr="00AA25EE">
                              <w:rPr>
                                <w:rFonts w:asciiTheme="majorHAnsi" w:hAnsiTheme="majorHAnsi"/>
                                <w:noProof/>
                                <w:sz w:val="48"/>
                                <w:szCs w:val="44"/>
                              </w:rPr>
                              <w:t>25</w:t>
                            </w:r>
                            <w:r>
                              <w:rPr>
                                <w:rFonts w:asciiTheme="majorHAnsi" w:hAnsiTheme="majorHAnsi"/>
                                <w:noProof/>
                                <w:sz w:val="48"/>
                                <w:szCs w:val="44"/>
                              </w:rPr>
                              <w:fldChar w:fldCharType="end"/>
                            </w:r>
                          </w:p>
                        </w:sdtContent>
                      </w:sdt>
                    </w:txbxContent>
                  </v:textbox>
                  <w10:wrap anchorx="margin" anchory="page"/>
                </v:rect>
              </w:pict>
            </mc:Fallback>
          </mc:AlternateContent>
        </w:r>
      </w:sdtContent>
    </w:sdt>
    <w:r w:rsidR="00AA64B1" w:rsidRPr="005135D4">
      <w:rPr>
        <w:noProof/>
        <w:lang w:eastAsia="it-IT"/>
      </w:rPr>
      <w:drawing>
        <wp:inline distT="0" distB="0" distL="0" distR="0">
          <wp:extent cx="2122805" cy="580390"/>
          <wp:effectExtent l="19050" t="0" r="0" b="0"/>
          <wp:docPr id="2" name="Immagine 1" descr="logo"/>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
                  <a:srcRect/>
                  <a:stretch>
                    <a:fillRect/>
                  </a:stretch>
                </pic:blipFill>
                <pic:spPr bwMode="auto">
                  <a:xfrm>
                    <a:off x="0" y="0"/>
                    <a:ext cx="2122805" cy="5803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927"/>
        </w:tabs>
        <w:ind w:left="927"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FA43A51"/>
    <w:multiLevelType w:val="hybridMultilevel"/>
    <w:tmpl w:val="183E7A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EB1E3B"/>
    <w:multiLevelType w:val="hybridMultilevel"/>
    <w:tmpl w:val="D4147E40"/>
    <w:lvl w:ilvl="0" w:tplc="1CFA170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FB74BD"/>
    <w:multiLevelType w:val="hybridMultilevel"/>
    <w:tmpl w:val="AF18AE2E"/>
    <w:lvl w:ilvl="0" w:tplc="0410000D">
      <w:start w:val="1"/>
      <w:numFmt w:val="bullet"/>
      <w:lvlText w:val=""/>
      <w:lvlJc w:val="left"/>
      <w:pPr>
        <w:ind w:left="1509" w:hanging="360"/>
      </w:pPr>
      <w:rPr>
        <w:rFonts w:ascii="Wingdings" w:hAnsi="Wingdings" w:hint="default"/>
      </w:rPr>
    </w:lvl>
    <w:lvl w:ilvl="1" w:tplc="04100003" w:tentative="1">
      <w:start w:val="1"/>
      <w:numFmt w:val="bullet"/>
      <w:lvlText w:val="o"/>
      <w:lvlJc w:val="left"/>
      <w:pPr>
        <w:ind w:left="2229" w:hanging="360"/>
      </w:pPr>
      <w:rPr>
        <w:rFonts w:ascii="Courier New" w:hAnsi="Courier New" w:cs="Courier New" w:hint="default"/>
      </w:rPr>
    </w:lvl>
    <w:lvl w:ilvl="2" w:tplc="04100005" w:tentative="1">
      <w:start w:val="1"/>
      <w:numFmt w:val="bullet"/>
      <w:lvlText w:val=""/>
      <w:lvlJc w:val="left"/>
      <w:pPr>
        <w:ind w:left="2949" w:hanging="360"/>
      </w:pPr>
      <w:rPr>
        <w:rFonts w:ascii="Wingdings" w:hAnsi="Wingdings" w:hint="default"/>
      </w:rPr>
    </w:lvl>
    <w:lvl w:ilvl="3" w:tplc="04100001" w:tentative="1">
      <w:start w:val="1"/>
      <w:numFmt w:val="bullet"/>
      <w:lvlText w:val=""/>
      <w:lvlJc w:val="left"/>
      <w:pPr>
        <w:ind w:left="3669" w:hanging="360"/>
      </w:pPr>
      <w:rPr>
        <w:rFonts w:ascii="Symbol" w:hAnsi="Symbol" w:hint="default"/>
      </w:rPr>
    </w:lvl>
    <w:lvl w:ilvl="4" w:tplc="04100003" w:tentative="1">
      <w:start w:val="1"/>
      <w:numFmt w:val="bullet"/>
      <w:lvlText w:val="o"/>
      <w:lvlJc w:val="left"/>
      <w:pPr>
        <w:ind w:left="4389" w:hanging="360"/>
      </w:pPr>
      <w:rPr>
        <w:rFonts w:ascii="Courier New" w:hAnsi="Courier New" w:cs="Courier New" w:hint="default"/>
      </w:rPr>
    </w:lvl>
    <w:lvl w:ilvl="5" w:tplc="04100005" w:tentative="1">
      <w:start w:val="1"/>
      <w:numFmt w:val="bullet"/>
      <w:lvlText w:val=""/>
      <w:lvlJc w:val="left"/>
      <w:pPr>
        <w:ind w:left="5109" w:hanging="360"/>
      </w:pPr>
      <w:rPr>
        <w:rFonts w:ascii="Wingdings" w:hAnsi="Wingdings" w:hint="default"/>
      </w:rPr>
    </w:lvl>
    <w:lvl w:ilvl="6" w:tplc="04100001" w:tentative="1">
      <w:start w:val="1"/>
      <w:numFmt w:val="bullet"/>
      <w:lvlText w:val=""/>
      <w:lvlJc w:val="left"/>
      <w:pPr>
        <w:ind w:left="5829" w:hanging="360"/>
      </w:pPr>
      <w:rPr>
        <w:rFonts w:ascii="Symbol" w:hAnsi="Symbol" w:hint="default"/>
      </w:rPr>
    </w:lvl>
    <w:lvl w:ilvl="7" w:tplc="04100003" w:tentative="1">
      <w:start w:val="1"/>
      <w:numFmt w:val="bullet"/>
      <w:lvlText w:val="o"/>
      <w:lvlJc w:val="left"/>
      <w:pPr>
        <w:ind w:left="6549" w:hanging="360"/>
      </w:pPr>
      <w:rPr>
        <w:rFonts w:ascii="Courier New" w:hAnsi="Courier New" w:cs="Courier New" w:hint="default"/>
      </w:rPr>
    </w:lvl>
    <w:lvl w:ilvl="8" w:tplc="04100005" w:tentative="1">
      <w:start w:val="1"/>
      <w:numFmt w:val="bullet"/>
      <w:lvlText w:val=""/>
      <w:lvlJc w:val="left"/>
      <w:pPr>
        <w:ind w:left="7269" w:hanging="360"/>
      </w:pPr>
      <w:rPr>
        <w:rFonts w:ascii="Wingdings" w:hAnsi="Wingdings" w:hint="default"/>
      </w:rPr>
    </w:lvl>
  </w:abstractNum>
  <w:abstractNum w:abstractNumId="5" w15:restartNumberingAfterBreak="0">
    <w:nsid w:val="11FC2C89"/>
    <w:multiLevelType w:val="hybridMultilevel"/>
    <w:tmpl w:val="5C64D4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CB20CE"/>
    <w:multiLevelType w:val="hybridMultilevel"/>
    <w:tmpl w:val="8140099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1859310F"/>
    <w:multiLevelType w:val="hybridMultilevel"/>
    <w:tmpl w:val="9A66E138"/>
    <w:lvl w:ilvl="0" w:tplc="DE8A122C">
      <w:start w:val="1"/>
      <w:numFmt w:val="bullet"/>
      <w:lvlText w:val="•"/>
      <w:lvlJc w:val="left"/>
      <w:pPr>
        <w:tabs>
          <w:tab w:val="num" w:pos="720"/>
        </w:tabs>
        <w:ind w:left="720" w:hanging="360"/>
      </w:pPr>
      <w:rPr>
        <w:rFonts w:ascii="Times New Roman" w:hAnsi="Times New Roman" w:hint="default"/>
      </w:rPr>
    </w:lvl>
    <w:lvl w:ilvl="1" w:tplc="89805E00" w:tentative="1">
      <w:start w:val="1"/>
      <w:numFmt w:val="bullet"/>
      <w:lvlText w:val="•"/>
      <w:lvlJc w:val="left"/>
      <w:pPr>
        <w:tabs>
          <w:tab w:val="num" w:pos="1440"/>
        </w:tabs>
        <w:ind w:left="1440" w:hanging="360"/>
      </w:pPr>
      <w:rPr>
        <w:rFonts w:ascii="Times New Roman" w:hAnsi="Times New Roman" w:hint="default"/>
      </w:rPr>
    </w:lvl>
    <w:lvl w:ilvl="2" w:tplc="83829CC4" w:tentative="1">
      <w:start w:val="1"/>
      <w:numFmt w:val="bullet"/>
      <w:lvlText w:val="•"/>
      <w:lvlJc w:val="left"/>
      <w:pPr>
        <w:tabs>
          <w:tab w:val="num" w:pos="2160"/>
        </w:tabs>
        <w:ind w:left="2160" w:hanging="360"/>
      </w:pPr>
      <w:rPr>
        <w:rFonts w:ascii="Times New Roman" w:hAnsi="Times New Roman" w:hint="default"/>
      </w:rPr>
    </w:lvl>
    <w:lvl w:ilvl="3" w:tplc="B7ACB27A" w:tentative="1">
      <w:start w:val="1"/>
      <w:numFmt w:val="bullet"/>
      <w:lvlText w:val="•"/>
      <w:lvlJc w:val="left"/>
      <w:pPr>
        <w:tabs>
          <w:tab w:val="num" w:pos="2880"/>
        </w:tabs>
        <w:ind w:left="2880" w:hanging="360"/>
      </w:pPr>
      <w:rPr>
        <w:rFonts w:ascii="Times New Roman" w:hAnsi="Times New Roman" w:hint="default"/>
      </w:rPr>
    </w:lvl>
    <w:lvl w:ilvl="4" w:tplc="8702DEF0" w:tentative="1">
      <w:start w:val="1"/>
      <w:numFmt w:val="bullet"/>
      <w:lvlText w:val="•"/>
      <w:lvlJc w:val="left"/>
      <w:pPr>
        <w:tabs>
          <w:tab w:val="num" w:pos="3600"/>
        </w:tabs>
        <w:ind w:left="3600" w:hanging="360"/>
      </w:pPr>
      <w:rPr>
        <w:rFonts w:ascii="Times New Roman" w:hAnsi="Times New Roman" w:hint="default"/>
      </w:rPr>
    </w:lvl>
    <w:lvl w:ilvl="5" w:tplc="3FAE6716" w:tentative="1">
      <w:start w:val="1"/>
      <w:numFmt w:val="bullet"/>
      <w:lvlText w:val="•"/>
      <w:lvlJc w:val="left"/>
      <w:pPr>
        <w:tabs>
          <w:tab w:val="num" w:pos="4320"/>
        </w:tabs>
        <w:ind w:left="4320" w:hanging="360"/>
      </w:pPr>
      <w:rPr>
        <w:rFonts w:ascii="Times New Roman" w:hAnsi="Times New Roman" w:hint="default"/>
      </w:rPr>
    </w:lvl>
    <w:lvl w:ilvl="6" w:tplc="2CEA90EC" w:tentative="1">
      <w:start w:val="1"/>
      <w:numFmt w:val="bullet"/>
      <w:lvlText w:val="•"/>
      <w:lvlJc w:val="left"/>
      <w:pPr>
        <w:tabs>
          <w:tab w:val="num" w:pos="5040"/>
        </w:tabs>
        <w:ind w:left="5040" w:hanging="360"/>
      </w:pPr>
      <w:rPr>
        <w:rFonts w:ascii="Times New Roman" w:hAnsi="Times New Roman" w:hint="default"/>
      </w:rPr>
    </w:lvl>
    <w:lvl w:ilvl="7" w:tplc="49FEFD58" w:tentative="1">
      <w:start w:val="1"/>
      <w:numFmt w:val="bullet"/>
      <w:lvlText w:val="•"/>
      <w:lvlJc w:val="left"/>
      <w:pPr>
        <w:tabs>
          <w:tab w:val="num" w:pos="5760"/>
        </w:tabs>
        <w:ind w:left="5760" w:hanging="360"/>
      </w:pPr>
      <w:rPr>
        <w:rFonts w:ascii="Times New Roman" w:hAnsi="Times New Roman" w:hint="default"/>
      </w:rPr>
    </w:lvl>
    <w:lvl w:ilvl="8" w:tplc="AEE2964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CB25F3"/>
    <w:multiLevelType w:val="hybridMultilevel"/>
    <w:tmpl w:val="221E2A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7E704A"/>
    <w:multiLevelType w:val="hybridMultilevel"/>
    <w:tmpl w:val="79485A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BE55A7E"/>
    <w:multiLevelType w:val="hybridMultilevel"/>
    <w:tmpl w:val="AC884D1A"/>
    <w:lvl w:ilvl="0" w:tplc="5CDA7950">
      <w:start w:val="1"/>
      <w:numFmt w:val="bullet"/>
      <w:lvlText w:val="•"/>
      <w:lvlJc w:val="left"/>
      <w:pPr>
        <w:tabs>
          <w:tab w:val="num" w:pos="720"/>
        </w:tabs>
        <w:ind w:left="720" w:hanging="360"/>
      </w:pPr>
      <w:rPr>
        <w:rFonts w:ascii="Times New Roman" w:hAnsi="Times New Roman" w:hint="default"/>
      </w:rPr>
    </w:lvl>
    <w:lvl w:ilvl="1" w:tplc="8AD0F794" w:tentative="1">
      <w:start w:val="1"/>
      <w:numFmt w:val="bullet"/>
      <w:lvlText w:val="•"/>
      <w:lvlJc w:val="left"/>
      <w:pPr>
        <w:tabs>
          <w:tab w:val="num" w:pos="1440"/>
        </w:tabs>
        <w:ind w:left="1440" w:hanging="360"/>
      </w:pPr>
      <w:rPr>
        <w:rFonts w:ascii="Times New Roman" w:hAnsi="Times New Roman" w:hint="default"/>
      </w:rPr>
    </w:lvl>
    <w:lvl w:ilvl="2" w:tplc="87622DA0" w:tentative="1">
      <w:start w:val="1"/>
      <w:numFmt w:val="bullet"/>
      <w:lvlText w:val="•"/>
      <w:lvlJc w:val="left"/>
      <w:pPr>
        <w:tabs>
          <w:tab w:val="num" w:pos="2160"/>
        </w:tabs>
        <w:ind w:left="2160" w:hanging="360"/>
      </w:pPr>
      <w:rPr>
        <w:rFonts w:ascii="Times New Roman" w:hAnsi="Times New Roman" w:hint="default"/>
      </w:rPr>
    </w:lvl>
    <w:lvl w:ilvl="3" w:tplc="DFB48756" w:tentative="1">
      <w:start w:val="1"/>
      <w:numFmt w:val="bullet"/>
      <w:lvlText w:val="•"/>
      <w:lvlJc w:val="left"/>
      <w:pPr>
        <w:tabs>
          <w:tab w:val="num" w:pos="2880"/>
        </w:tabs>
        <w:ind w:left="2880" w:hanging="360"/>
      </w:pPr>
      <w:rPr>
        <w:rFonts w:ascii="Times New Roman" w:hAnsi="Times New Roman" w:hint="default"/>
      </w:rPr>
    </w:lvl>
    <w:lvl w:ilvl="4" w:tplc="73E6C278" w:tentative="1">
      <w:start w:val="1"/>
      <w:numFmt w:val="bullet"/>
      <w:lvlText w:val="•"/>
      <w:lvlJc w:val="left"/>
      <w:pPr>
        <w:tabs>
          <w:tab w:val="num" w:pos="3600"/>
        </w:tabs>
        <w:ind w:left="3600" w:hanging="360"/>
      </w:pPr>
      <w:rPr>
        <w:rFonts w:ascii="Times New Roman" w:hAnsi="Times New Roman" w:hint="default"/>
      </w:rPr>
    </w:lvl>
    <w:lvl w:ilvl="5" w:tplc="FC667EEA" w:tentative="1">
      <w:start w:val="1"/>
      <w:numFmt w:val="bullet"/>
      <w:lvlText w:val="•"/>
      <w:lvlJc w:val="left"/>
      <w:pPr>
        <w:tabs>
          <w:tab w:val="num" w:pos="4320"/>
        </w:tabs>
        <w:ind w:left="4320" w:hanging="360"/>
      </w:pPr>
      <w:rPr>
        <w:rFonts w:ascii="Times New Roman" w:hAnsi="Times New Roman" w:hint="default"/>
      </w:rPr>
    </w:lvl>
    <w:lvl w:ilvl="6" w:tplc="6B40E986" w:tentative="1">
      <w:start w:val="1"/>
      <w:numFmt w:val="bullet"/>
      <w:lvlText w:val="•"/>
      <w:lvlJc w:val="left"/>
      <w:pPr>
        <w:tabs>
          <w:tab w:val="num" w:pos="5040"/>
        </w:tabs>
        <w:ind w:left="5040" w:hanging="360"/>
      </w:pPr>
      <w:rPr>
        <w:rFonts w:ascii="Times New Roman" w:hAnsi="Times New Roman" w:hint="default"/>
      </w:rPr>
    </w:lvl>
    <w:lvl w:ilvl="7" w:tplc="62549600" w:tentative="1">
      <w:start w:val="1"/>
      <w:numFmt w:val="bullet"/>
      <w:lvlText w:val="•"/>
      <w:lvlJc w:val="left"/>
      <w:pPr>
        <w:tabs>
          <w:tab w:val="num" w:pos="5760"/>
        </w:tabs>
        <w:ind w:left="5760" w:hanging="360"/>
      </w:pPr>
      <w:rPr>
        <w:rFonts w:ascii="Times New Roman" w:hAnsi="Times New Roman" w:hint="default"/>
      </w:rPr>
    </w:lvl>
    <w:lvl w:ilvl="8" w:tplc="144AE09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4729BB"/>
    <w:multiLevelType w:val="hybridMultilevel"/>
    <w:tmpl w:val="2B18BF20"/>
    <w:lvl w:ilvl="0" w:tplc="BE5C7B86">
      <w:start w:val="1"/>
      <w:numFmt w:val="bullet"/>
      <w:lvlText w:val="•"/>
      <w:lvlJc w:val="left"/>
      <w:pPr>
        <w:tabs>
          <w:tab w:val="num" w:pos="720"/>
        </w:tabs>
        <w:ind w:left="720" w:hanging="360"/>
      </w:pPr>
      <w:rPr>
        <w:rFonts w:ascii="Times New Roman" w:hAnsi="Times New Roman" w:hint="default"/>
      </w:rPr>
    </w:lvl>
    <w:lvl w:ilvl="1" w:tplc="4F409DA6" w:tentative="1">
      <w:start w:val="1"/>
      <w:numFmt w:val="bullet"/>
      <w:lvlText w:val="•"/>
      <w:lvlJc w:val="left"/>
      <w:pPr>
        <w:tabs>
          <w:tab w:val="num" w:pos="1440"/>
        </w:tabs>
        <w:ind w:left="1440" w:hanging="360"/>
      </w:pPr>
      <w:rPr>
        <w:rFonts w:ascii="Times New Roman" w:hAnsi="Times New Roman" w:hint="default"/>
      </w:rPr>
    </w:lvl>
    <w:lvl w:ilvl="2" w:tplc="5DEED780" w:tentative="1">
      <w:start w:val="1"/>
      <w:numFmt w:val="bullet"/>
      <w:lvlText w:val="•"/>
      <w:lvlJc w:val="left"/>
      <w:pPr>
        <w:tabs>
          <w:tab w:val="num" w:pos="2160"/>
        </w:tabs>
        <w:ind w:left="2160" w:hanging="360"/>
      </w:pPr>
      <w:rPr>
        <w:rFonts w:ascii="Times New Roman" w:hAnsi="Times New Roman" w:hint="default"/>
      </w:rPr>
    </w:lvl>
    <w:lvl w:ilvl="3" w:tplc="EDFA57DC" w:tentative="1">
      <w:start w:val="1"/>
      <w:numFmt w:val="bullet"/>
      <w:lvlText w:val="•"/>
      <w:lvlJc w:val="left"/>
      <w:pPr>
        <w:tabs>
          <w:tab w:val="num" w:pos="2880"/>
        </w:tabs>
        <w:ind w:left="2880" w:hanging="360"/>
      </w:pPr>
      <w:rPr>
        <w:rFonts w:ascii="Times New Roman" w:hAnsi="Times New Roman" w:hint="default"/>
      </w:rPr>
    </w:lvl>
    <w:lvl w:ilvl="4" w:tplc="267EF2C2" w:tentative="1">
      <w:start w:val="1"/>
      <w:numFmt w:val="bullet"/>
      <w:lvlText w:val="•"/>
      <w:lvlJc w:val="left"/>
      <w:pPr>
        <w:tabs>
          <w:tab w:val="num" w:pos="3600"/>
        </w:tabs>
        <w:ind w:left="3600" w:hanging="360"/>
      </w:pPr>
      <w:rPr>
        <w:rFonts w:ascii="Times New Roman" w:hAnsi="Times New Roman" w:hint="default"/>
      </w:rPr>
    </w:lvl>
    <w:lvl w:ilvl="5" w:tplc="93A0C832" w:tentative="1">
      <w:start w:val="1"/>
      <w:numFmt w:val="bullet"/>
      <w:lvlText w:val="•"/>
      <w:lvlJc w:val="left"/>
      <w:pPr>
        <w:tabs>
          <w:tab w:val="num" w:pos="4320"/>
        </w:tabs>
        <w:ind w:left="4320" w:hanging="360"/>
      </w:pPr>
      <w:rPr>
        <w:rFonts w:ascii="Times New Roman" w:hAnsi="Times New Roman" w:hint="default"/>
      </w:rPr>
    </w:lvl>
    <w:lvl w:ilvl="6" w:tplc="DE806266" w:tentative="1">
      <w:start w:val="1"/>
      <w:numFmt w:val="bullet"/>
      <w:lvlText w:val="•"/>
      <w:lvlJc w:val="left"/>
      <w:pPr>
        <w:tabs>
          <w:tab w:val="num" w:pos="5040"/>
        </w:tabs>
        <w:ind w:left="5040" w:hanging="360"/>
      </w:pPr>
      <w:rPr>
        <w:rFonts w:ascii="Times New Roman" w:hAnsi="Times New Roman" w:hint="default"/>
      </w:rPr>
    </w:lvl>
    <w:lvl w:ilvl="7" w:tplc="5FCC9AE4" w:tentative="1">
      <w:start w:val="1"/>
      <w:numFmt w:val="bullet"/>
      <w:lvlText w:val="•"/>
      <w:lvlJc w:val="left"/>
      <w:pPr>
        <w:tabs>
          <w:tab w:val="num" w:pos="5760"/>
        </w:tabs>
        <w:ind w:left="5760" w:hanging="360"/>
      </w:pPr>
      <w:rPr>
        <w:rFonts w:ascii="Times New Roman" w:hAnsi="Times New Roman" w:hint="default"/>
      </w:rPr>
    </w:lvl>
    <w:lvl w:ilvl="8" w:tplc="828CB6F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384027"/>
    <w:multiLevelType w:val="hybridMultilevel"/>
    <w:tmpl w:val="A450002E"/>
    <w:lvl w:ilvl="0" w:tplc="CC5A52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DB243A"/>
    <w:multiLevelType w:val="hybridMultilevel"/>
    <w:tmpl w:val="ED4C109C"/>
    <w:lvl w:ilvl="0" w:tplc="4CA85E9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B84DCB"/>
    <w:multiLevelType w:val="hybridMultilevel"/>
    <w:tmpl w:val="7ADCD618"/>
    <w:lvl w:ilvl="0" w:tplc="0410000B">
      <w:start w:val="1"/>
      <w:numFmt w:val="bullet"/>
      <w:lvlText w:val=""/>
      <w:lvlJc w:val="left"/>
      <w:pPr>
        <w:ind w:left="360" w:hanging="360"/>
      </w:pPr>
      <w:rPr>
        <w:rFonts w:ascii="Wingdings" w:hAnsi="Wingdings" w:hint="default"/>
      </w:rPr>
    </w:lvl>
    <w:lvl w:ilvl="1" w:tplc="E3DE5A68">
      <w:numFmt w:val="bullet"/>
      <w:lvlText w:val="-"/>
      <w:lvlJc w:val="left"/>
      <w:pPr>
        <w:ind w:left="1080" w:hanging="360"/>
      </w:pPr>
      <w:rPr>
        <w:rFonts w:ascii="Calibri" w:eastAsia="Yu Gothic"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CBD7C27"/>
    <w:multiLevelType w:val="multilevel"/>
    <w:tmpl w:val="0410001D"/>
    <w:styleLink w:val="Sti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99099A"/>
    <w:multiLevelType w:val="hybridMultilevel"/>
    <w:tmpl w:val="2134229A"/>
    <w:lvl w:ilvl="0" w:tplc="BD04F80E">
      <w:start w:val="1"/>
      <w:numFmt w:val="bullet"/>
      <w:lvlText w:val="•"/>
      <w:lvlJc w:val="left"/>
      <w:pPr>
        <w:tabs>
          <w:tab w:val="num" w:pos="720"/>
        </w:tabs>
        <w:ind w:left="720" w:hanging="360"/>
      </w:pPr>
      <w:rPr>
        <w:rFonts w:ascii="Times New Roman" w:hAnsi="Times New Roman" w:hint="default"/>
      </w:rPr>
    </w:lvl>
    <w:lvl w:ilvl="1" w:tplc="C448B2D6" w:tentative="1">
      <w:start w:val="1"/>
      <w:numFmt w:val="bullet"/>
      <w:lvlText w:val="•"/>
      <w:lvlJc w:val="left"/>
      <w:pPr>
        <w:tabs>
          <w:tab w:val="num" w:pos="1440"/>
        </w:tabs>
        <w:ind w:left="1440" w:hanging="360"/>
      </w:pPr>
      <w:rPr>
        <w:rFonts w:ascii="Times New Roman" w:hAnsi="Times New Roman" w:hint="default"/>
      </w:rPr>
    </w:lvl>
    <w:lvl w:ilvl="2" w:tplc="55FE6380" w:tentative="1">
      <w:start w:val="1"/>
      <w:numFmt w:val="bullet"/>
      <w:lvlText w:val="•"/>
      <w:lvlJc w:val="left"/>
      <w:pPr>
        <w:tabs>
          <w:tab w:val="num" w:pos="2160"/>
        </w:tabs>
        <w:ind w:left="2160" w:hanging="360"/>
      </w:pPr>
      <w:rPr>
        <w:rFonts w:ascii="Times New Roman" w:hAnsi="Times New Roman" w:hint="default"/>
      </w:rPr>
    </w:lvl>
    <w:lvl w:ilvl="3" w:tplc="C34478F0" w:tentative="1">
      <w:start w:val="1"/>
      <w:numFmt w:val="bullet"/>
      <w:lvlText w:val="•"/>
      <w:lvlJc w:val="left"/>
      <w:pPr>
        <w:tabs>
          <w:tab w:val="num" w:pos="2880"/>
        </w:tabs>
        <w:ind w:left="2880" w:hanging="360"/>
      </w:pPr>
      <w:rPr>
        <w:rFonts w:ascii="Times New Roman" w:hAnsi="Times New Roman" w:hint="default"/>
      </w:rPr>
    </w:lvl>
    <w:lvl w:ilvl="4" w:tplc="32AA076A" w:tentative="1">
      <w:start w:val="1"/>
      <w:numFmt w:val="bullet"/>
      <w:lvlText w:val="•"/>
      <w:lvlJc w:val="left"/>
      <w:pPr>
        <w:tabs>
          <w:tab w:val="num" w:pos="3600"/>
        </w:tabs>
        <w:ind w:left="3600" w:hanging="360"/>
      </w:pPr>
      <w:rPr>
        <w:rFonts w:ascii="Times New Roman" w:hAnsi="Times New Roman" w:hint="default"/>
      </w:rPr>
    </w:lvl>
    <w:lvl w:ilvl="5" w:tplc="DF567B82" w:tentative="1">
      <w:start w:val="1"/>
      <w:numFmt w:val="bullet"/>
      <w:lvlText w:val="•"/>
      <w:lvlJc w:val="left"/>
      <w:pPr>
        <w:tabs>
          <w:tab w:val="num" w:pos="4320"/>
        </w:tabs>
        <w:ind w:left="4320" w:hanging="360"/>
      </w:pPr>
      <w:rPr>
        <w:rFonts w:ascii="Times New Roman" w:hAnsi="Times New Roman" w:hint="default"/>
      </w:rPr>
    </w:lvl>
    <w:lvl w:ilvl="6" w:tplc="B5B20ADA" w:tentative="1">
      <w:start w:val="1"/>
      <w:numFmt w:val="bullet"/>
      <w:lvlText w:val="•"/>
      <w:lvlJc w:val="left"/>
      <w:pPr>
        <w:tabs>
          <w:tab w:val="num" w:pos="5040"/>
        </w:tabs>
        <w:ind w:left="5040" w:hanging="360"/>
      </w:pPr>
      <w:rPr>
        <w:rFonts w:ascii="Times New Roman" w:hAnsi="Times New Roman" w:hint="default"/>
      </w:rPr>
    </w:lvl>
    <w:lvl w:ilvl="7" w:tplc="C3F872A2" w:tentative="1">
      <w:start w:val="1"/>
      <w:numFmt w:val="bullet"/>
      <w:lvlText w:val="•"/>
      <w:lvlJc w:val="left"/>
      <w:pPr>
        <w:tabs>
          <w:tab w:val="num" w:pos="5760"/>
        </w:tabs>
        <w:ind w:left="5760" w:hanging="360"/>
      </w:pPr>
      <w:rPr>
        <w:rFonts w:ascii="Times New Roman" w:hAnsi="Times New Roman" w:hint="default"/>
      </w:rPr>
    </w:lvl>
    <w:lvl w:ilvl="8" w:tplc="1F741C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C37148"/>
    <w:multiLevelType w:val="hybridMultilevel"/>
    <w:tmpl w:val="6E6A63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1E12EC"/>
    <w:multiLevelType w:val="hybridMultilevel"/>
    <w:tmpl w:val="5B2AF7E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37061044"/>
    <w:multiLevelType w:val="hybridMultilevel"/>
    <w:tmpl w:val="5ADC1E5C"/>
    <w:lvl w:ilvl="0" w:tplc="25547DBC">
      <w:start w:val="1"/>
      <w:numFmt w:val="bullet"/>
      <w:lvlText w:val="•"/>
      <w:lvlJc w:val="left"/>
      <w:pPr>
        <w:tabs>
          <w:tab w:val="num" w:pos="720"/>
        </w:tabs>
        <w:ind w:left="720" w:hanging="360"/>
      </w:pPr>
      <w:rPr>
        <w:rFonts w:ascii="Times New Roman" w:hAnsi="Times New Roman" w:hint="default"/>
      </w:rPr>
    </w:lvl>
    <w:lvl w:ilvl="1" w:tplc="3BEA0000" w:tentative="1">
      <w:start w:val="1"/>
      <w:numFmt w:val="bullet"/>
      <w:lvlText w:val="•"/>
      <w:lvlJc w:val="left"/>
      <w:pPr>
        <w:tabs>
          <w:tab w:val="num" w:pos="1440"/>
        </w:tabs>
        <w:ind w:left="1440" w:hanging="360"/>
      </w:pPr>
      <w:rPr>
        <w:rFonts w:ascii="Times New Roman" w:hAnsi="Times New Roman" w:hint="default"/>
      </w:rPr>
    </w:lvl>
    <w:lvl w:ilvl="2" w:tplc="560471C2" w:tentative="1">
      <w:start w:val="1"/>
      <w:numFmt w:val="bullet"/>
      <w:lvlText w:val="•"/>
      <w:lvlJc w:val="left"/>
      <w:pPr>
        <w:tabs>
          <w:tab w:val="num" w:pos="2160"/>
        </w:tabs>
        <w:ind w:left="2160" w:hanging="360"/>
      </w:pPr>
      <w:rPr>
        <w:rFonts w:ascii="Times New Roman" w:hAnsi="Times New Roman" w:hint="default"/>
      </w:rPr>
    </w:lvl>
    <w:lvl w:ilvl="3" w:tplc="88CEF1CC" w:tentative="1">
      <w:start w:val="1"/>
      <w:numFmt w:val="bullet"/>
      <w:lvlText w:val="•"/>
      <w:lvlJc w:val="left"/>
      <w:pPr>
        <w:tabs>
          <w:tab w:val="num" w:pos="2880"/>
        </w:tabs>
        <w:ind w:left="2880" w:hanging="360"/>
      </w:pPr>
      <w:rPr>
        <w:rFonts w:ascii="Times New Roman" w:hAnsi="Times New Roman" w:hint="default"/>
      </w:rPr>
    </w:lvl>
    <w:lvl w:ilvl="4" w:tplc="BF48BC88" w:tentative="1">
      <w:start w:val="1"/>
      <w:numFmt w:val="bullet"/>
      <w:lvlText w:val="•"/>
      <w:lvlJc w:val="left"/>
      <w:pPr>
        <w:tabs>
          <w:tab w:val="num" w:pos="3600"/>
        </w:tabs>
        <w:ind w:left="3600" w:hanging="360"/>
      </w:pPr>
      <w:rPr>
        <w:rFonts w:ascii="Times New Roman" w:hAnsi="Times New Roman" w:hint="default"/>
      </w:rPr>
    </w:lvl>
    <w:lvl w:ilvl="5" w:tplc="44AA8896" w:tentative="1">
      <w:start w:val="1"/>
      <w:numFmt w:val="bullet"/>
      <w:lvlText w:val="•"/>
      <w:lvlJc w:val="left"/>
      <w:pPr>
        <w:tabs>
          <w:tab w:val="num" w:pos="4320"/>
        </w:tabs>
        <w:ind w:left="4320" w:hanging="360"/>
      </w:pPr>
      <w:rPr>
        <w:rFonts w:ascii="Times New Roman" w:hAnsi="Times New Roman" w:hint="default"/>
      </w:rPr>
    </w:lvl>
    <w:lvl w:ilvl="6" w:tplc="603C54E4" w:tentative="1">
      <w:start w:val="1"/>
      <w:numFmt w:val="bullet"/>
      <w:lvlText w:val="•"/>
      <w:lvlJc w:val="left"/>
      <w:pPr>
        <w:tabs>
          <w:tab w:val="num" w:pos="5040"/>
        </w:tabs>
        <w:ind w:left="5040" w:hanging="360"/>
      </w:pPr>
      <w:rPr>
        <w:rFonts w:ascii="Times New Roman" w:hAnsi="Times New Roman" w:hint="default"/>
      </w:rPr>
    </w:lvl>
    <w:lvl w:ilvl="7" w:tplc="3D0EA452" w:tentative="1">
      <w:start w:val="1"/>
      <w:numFmt w:val="bullet"/>
      <w:lvlText w:val="•"/>
      <w:lvlJc w:val="left"/>
      <w:pPr>
        <w:tabs>
          <w:tab w:val="num" w:pos="5760"/>
        </w:tabs>
        <w:ind w:left="5760" w:hanging="360"/>
      </w:pPr>
      <w:rPr>
        <w:rFonts w:ascii="Times New Roman" w:hAnsi="Times New Roman" w:hint="default"/>
      </w:rPr>
    </w:lvl>
    <w:lvl w:ilvl="8" w:tplc="885488B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1A408F"/>
    <w:multiLevelType w:val="hybridMultilevel"/>
    <w:tmpl w:val="D120516C"/>
    <w:lvl w:ilvl="0" w:tplc="0928C6C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6C67EE"/>
    <w:multiLevelType w:val="hybridMultilevel"/>
    <w:tmpl w:val="B8460EF2"/>
    <w:lvl w:ilvl="0" w:tplc="B5AC179C">
      <w:start w:val="1"/>
      <w:numFmt w:val="bullet"/>
      <w:lvlText w:val="•"/>
      <w:lvlJc w:val="left"/>
      <w:pPr>
        <w:tabs>
          <w:tab w:val="num" w:pos="720"/>
        </w:tabs>
        <w:ind w:left="720" w:hanging="360"/>
      </w:pPr>
      <w:rPr>
        <w:rFonts w:ascii="Times New Roman" w:hAnsi="Times New Roman" w:hint="default"/>
      </w:rPr>
    </w:lvl>
    <w:lvl w:ilvl="1" w:tplc="2E666D28" w:tentative="1">
      <w:start w:val="1"/>
      <w:numFmt w:val="bullet"/>
      <w:lvlText w:val="•"/>
      <w:lvlJc w:val="left"/>
      <w:pPr>
        <w:tabs>
          <w:tab w:val="num" w:pos="1440"/>
        </w:tabs>
        <w:ind w:left="1440" w:hanging="360"/>
      </w:pPr>
      <w:rPr>
        <w:rFonts w:ascii="Times New Roman" w:hAnsi="Times New Roman" w:hint="default"/>
      </w:rPr>
    </w:lvl>
    <w:lvl w:ilvl="2" w:tplc="11184B48" w:tentative="1">
      <w:start w:val="1"/>
      <w:numFmt w:val="bullet"/>
      <w:lvlText w:val="•"/>
      <w:lvlJc w:val="left"/>
      <w:pPr>
        <w:tabs>
          <w:tab w:val="num" w:pos="2160"/>
        </w:tabs>
        <w:ind w:left="2160" w:hanging="360"/>
      </w:pPr>
      <w:rPr>
        <w:rFonts w:ascii="Times New Roman" w:hAnsi="Times New Roman" w:hint="default"/>
      </w:rPr>
    </w:lvl>
    <w:lvl w:ilvl="3" w:tplc="80E8AD38" w:tentative="1">
      <w:start w:val="1"/>
      <w:numFmt w:val="bullet"/>
      <w:lvlText w:val="•"/>
      <w:lvlJc w:val="left"/>
      <w:pPr>
        <w:tabs>
          <w:tab w:val="num" w:pos="2880"/>
        </w:tabs>
        <w:ind w:left="2880" w:hanging="360"/>
      </w:pPr>
      <w:rPr>
        <w:rFonts w:ascii="Times New Roman" w:hAnsi="Times New Roman" w:hint="default"/>
      </w:rPr>
    </w:lvl>
    <w:lvl w:ilvl="4" w:tplc="A7A84892" w:tentative="1">
      <w:start w:val="1"/>
      <w:numFmt w:val="bullet"/>
      <w:lvlText w:val="•"/>
      <w:lvlJc w:val="left"/>
      <w:pPr>
        <w:tabs>
          <w:tab w:val="num" w:pos="3600"/>
        </w:tabs>
        <w:ind w:left="3600" w:hanging="360"/>
      </w:pPr>
      <w:rPr>
        <w:rFonts w:ascii="Times New Roman" w:hAnsi="Times New Roman" w:hint="default"/>
      </w:rPr>
    </w:lvl>
    <w:lvl w:ilvl="5" w:tplc="89ACF0DA" w:tentative="1">
      <w:start w:val="1"/>
      <w:numFmt w:val="bullet"/>
      <w:lvlText w:val="•"/>
      <w:lvlJc w:val="left"/>
      <w:pPr>
        <w:tabs>
          <w:tab w:val="num" w:pos="4320"/>
        </w:tabs>
        <w:ind w:left="4320" w:hanging="360"/>
      </w:pPr>
      <w:rPr>
        <w:rFonts w:ascii="Times New Roman" w:hAnsi="Times New Roman" w:hint="default"/>
      </w:rPr>
    </w:lvl>
    <w:lvl w:ilvl="6" w:tplc="9BB4D314" w:tentative="1">
      <w:start w:val="1"/>
      <w:numFmt w:val="bullet"/>
      <w:lvlText w:val="•"/>
      <w:lvlJc w:val="left"/>
      <w:pPr>
        <w:tabs>
          <w:tab w:val="num" w:pos="5040"/>
        </w:tabs>
        <w:ind w:left="5040" w:hanging="360"/>
      </w:pPr>
      <w:rPr>
        <w:rFonts w:ascii="Times New Roman" w:hAnsi="Times New Roman" w:hint="default"/>
      </w:rPr>
    </w:lvl>
    <w:lvl w:ilvl="7" w:tplc="275696D0" w:tentative="1">
      <w:start w:val="1"/>
      <w:numFmt w:val="bullet"/>
      <w:lvlText w:val="•"/>
      <w:lvlJc w:val="left"/>
      <w:pPr>
        <w:tabs>
          <w:tab w:val="num" w:pos="5760"/>
        </w:tabs>
        <w:ind w:left="5760" w:hanging="360"/>
      </w:pPr>
      <w:rPr>
        <w:rFonts w:ascii="Times New Roman" w:hAnsi="Times New Roman" w:hint="default"/>
      </w:rPr>
    </w:lvl>
    <w:lvl w:ilvl="8" w:tplc="3E2477F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6C089A"/>
    <w:multiLevelType w:val="hybridMultilevel"/>
    <w:tmpl w:val="6F688980"/>
    <w:lvl w:ilvl="0" w:tplc="7C844980">
      <w:start w:val="12"/>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F61968"/>
    <w:multiLevelType w:val="hybridMultilevel"/>
    <w:tmpl w:val="9B1268B2"/>
    <w:lvl w:ilvl="0" w:tplc="3F1690FC">
      <w:start w:val="6"/>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58AC7ED3"/>
    <w:multiLevelType w:val="hybridMultilevel"/>
    <w:tmpl w:val="875EBD20"/>
    <w:lvl w:ilvl="0" w:tplc="FD2E791C">
      <w:start w:val="1"/>
      <w:numFmt w:val="bullet"/>
      <w:lvlText w:val="•"/>
      <w:lvlJc w:val="left"/>
      <w:pPr>
        <w:tabs>
          <w:tab w:val="num" w:pos="720"/>
        </w:tabs>
        <w:ind w:left="720" w:hanging="360"/>
      </w:pPr>
      <w:rPr>
        <w:rFonts w:ascii="Times New Roman" w:hAnsi="Times New Roman" w:hint="default"/>
      </w:rPr>
    </w:lvl>
    <w:lvl w:ilvl="1" w:tplc="B8EA6898" w:tentative="1">
      <w:start w:val="1"/>
      <w:numFmt w:val="bullet"/>
      <w:lvlText w:val="•"/>
      <w:lvlJc w:val="left"/>
      <w:pPr>
        <w:tabs>
          <w:tab w:val="num" w:pos="1440"/>
        </w:tabs>
        <w:ind w:left="1440" w:hanging="360"/>
      </w:pPr>
      <w:rPr>
        <w:rFonts w:ascii="Times New Roman" w:hAnsi="Times New Roman" w:hint="default"/>
      </w:rPr>
    </w:lvl>
    <w:lvl w:ilvl="2" w:tplc="14B25F8E" w:tentative="1">
      <w:start w:val="1"/>
      <w:numFmt w:val="bullet"/>
      <w:lvlText w:val="•"/>
      <w:lvlJc w:val="left"/>
      <w:pPr>
        <w:tabs>
          <w:tab w:val="num" w:pos="2160"/>
        </w:tabs>
        <w:ind w:left="2160" w:hanging="360"/>
      </w:pPr>
      <w:rPr>
        <w:rFonts w:ascii="Times New Roman" w:hAnsi="Times New Roman" w:hint="default"/>
      </w:rPr>
    </w:lvl>
    <w:lvl w:ilvl="3" w:tplc="4B520F5C" w:tentative="1">
      <w:start w:val="1"/>
      <w:numFmt w:val="bullet"/>
      <w:lvlText w:val="•"/>
      <w:lvlJc w:val="left"/>
      <w:pPr>
        <w:tabs>
          <w:tab w:val="num" w:pos="2880"/>
        </w:tabs>
        <w:ind w:left="2880" w:hanging="360"/>
      </w:pPr>
      <w:rPr>
        <w:rFonts w:ascii="Times New Roman" w:hAnsi="Times New Roman" w:hint="default"/>
      </w:rPr>
    </w:lvl>
    <w:lvl w:ilvl="4" w:tplc="B53680B4" w:tentative="1">
      <w:start w:val="1"/>
      <w:numFmt w:val="bullet"/>
      <w:lvlText w:val="•"/>
      <w:lvlJc w:val="left"/>
      <w:pPr>
        <w:tabs>
          <w:tab w:val="num" w:pos="3600"/>
        </w:tabs>
        <w:ind w:left="3600" w:hanging="360"/>
      </w:pPr>
      <w:rPr>
        <w:rFonts w:ascii="Times New Roman" w:hAnsi="Times New Roman" w:hint="default"/>
      </w:rPr>
    </w:lvl>
    <w:lvl w:ilvl="5" w:tplc="0BC2525E" w:tentative="1">
      <w:start w:val="1"/>
      <w:numFmt w:val="bullet"/>
      <w:lvlText w:val="•"/>
      <w:lvlJc w:val="left"/>
      <w:pPr>
        <w:tabs>
          <w:tab w:val="num" w:pos="4320"/>
        </w:tabs>
        <w:ind w:left="4320" w:hanging="360"/>
      </w:pPr>
      <w:rPr>
        <w:rFonts w:ascii="Times New Roman" w:hAnsi="Times New Roman" w:hint="default"/>
      </w:rPr>
    </w:lvl>
    <w:lvl w:ilvl="6" w:tplc="32487790" w:tentative="1">
      <w:start w:val="1"/>
      <w:numFmt w:val="bullet"/>
      <w:lvlText w:val="•"/>
      <w:lvlJc w:val="left"/>
      <w:pPr>
        <w:tabs>
          <w:tab w:val="num" w:pos="5040"/>
        </w:tabs>
        <w:ind w:left="5040" w:hanging="360"/>
      </w:pPr>
      <w:rPr>
        <w:rFonts w:ascii="Times New Roman" w:hAnsi="Times New Roman" w:hint="default"/>
      </w:rPr>
    </w:lvl>
    <w:lvl w:ilvl="7" w:tplc="3F2614F8" w:tentative="1">
      <w:start w:val="1"/>
      <w:numFmt w:val="bullet"/>
      <w:lvlText w:val="•"/>
      <w:lvlJc w:val="left"/>
      <w:pPr>
        <w:tabs>
          <w:tab w:val="num" w:pos="5760"/>
        </w:tabs>
        <w:ind w:left="5760" w:hanging="360"/>
      </w:pPr>
      <w:rPr>
        <w:rFonts w:ascii="Times New Roman" w:hAnsi="Times New Roman" w:hint="default"/>
      </w:rPr>
    </w:lvl>
    <w:lvl w:ilvl="8" w:tplc="BE60226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993800"/>
    <w:multiLevelType w:val="hybridMultilevel"/>
    <w:tmpl w:val="A9B4F9B8"/>
    <w:lvl w:ilvl="0" w:tplc="0410000D">
      <w:start w:val="1"/>
      <w:numFmt w:val="bullet"/>
      <w:lvlText w:val=""/>
      <w:lvlJc w:val="left"/>
      <w:pPr>
        <w:ind w:left="2198" w:hanging="360"/>
      </w:pPr>
      <w:rPr>
        <w:rFonts w:ascii="Wingdings" w:hAnsi="Wingdings" w:hint="default"/>
      </w:rPr>
    </w:lvl>
    <w:lvl w:ilvl="1" w:tplc="04100003" w:tentative="1">
      <w:start w:val="1"/>
      <w:numFmt w:val="bullet"/>
      <w:lvlText w:val="o"/>
      <w:lvlJc w:val="left"/>
      <w:pPr>
        <w:ind w:left="2918" w:hanging="360"/>
      </w:pPr>
      <w:rPr>
        <w:rFonts w:ascii="Courier New" w:hAnsi="Courier New" w:cs="Courier New" w:hint="default"/>
      </w:rPr>
    </w:lvl>
    <w:lvl w:ilvl="2" w:tplc="04100005" w:tentative="1">
      <w:start w:val="1"/>
      <w:numFmt w:val="bullet"/>
      <w:lvlText w:val=""/>
      <w:lvlJc w:val="left"/>
      <w:pPr>
        <w:ind w:left="3638" w:hanging="360"/>
      </w:pPr>
      <w:rPr>
        <w:rFonts w:ascii="Wingdings" w:hAnsi="Wingdings" w:hint="default"/>
      </w:rPr>
    </w:lvl>
    <w:lvl w:ilvl="3" w:tplc="04100001" w:tentative="1">
      <w:start w:val="1"/>
      <w:numFmt w:val="bullet"/>
      <w:lvlText w:val=""/>
      <w:lvlJc w:val="left"/>
      <w:pPr>
        <w:ind w:left="4358" w:hanging="360"/>
      </w:pPr>
      <w:rPr>
        <w:rFonts w:ascii="Symbol" w:hAnsi="Symbol" w:hint="default"/>
      </w:rPr>
    </w:lvl>
    <w:lvl w:ilvl="4" w:tplc="04100003" w:tentative="1">
      <w:start w:val="1"/>
      <w:numFmt w:val="bullet"/>
      <w:lvlText w:val="o"/>
      <w:lvlJc w:val="left"/>
      <w:pPr>
        <w:ind w:left="5078" w:hanging="360"/>
      </w:pPr>
      <w:rPr>
        <w:rFonts w:ascii="Courier New" w:hAnsi="Courier New" w:cs="Courier New" w:hint="default"/>
      </w:rPr>
    </w:lvl>
    <w:lvl w:ilvl="5" w:tplc="04100005" w:tentative="1">
      <w:start w:val="1"/>
      <w:numFmt w:val="bullet"/>
      <w:lvlText w:val=""/>
      <w:lvlJc w:val="left"/>
      <w:pPr>
        <w:ind w:left="5798" w:hanging="360"/>
      </w:pPr>
      <w:rPr>
        <w:rFonts w:ascii="Wingdings" w:hAnsi="Wingdings" w:hint="default"/>
      </w:rPr>
    </w:lvl>
    <w:lvl w:ilvl="6" w:tplc="04100001" w:tentative="1">
      <w:start w:val="1"/>
      <w:numFmt w:val="bullet"/>
      <w:lvlText w:val=""/>
      <w:lvlJc w:val="left"/>
      <w:pPr>
        <w:ind w:left="6518" w:hanging="360"/>
      </w:pPr>
      <w:rPr>
        <w:rFonts w:ascii="Symbol" w:hAnsi="Symbol" w:hint="default"/>
      </w:rPr>
    </w:lvl>
    <w:lvl w:ilvl="7" w:tplc="04100003" w:tentative="1">
      <w:start w:val="1"/>
      <w:numFmt w:val="bullet"/>
      <w:lvlText w:val="o"/>
      <w:lvlJc w:val="left"/>
      <w:pPr>
        <w:ind w:left="7238" w:hanging="360"/>
      </w:pPr>
      <w:rPr>
        <w:rFonts w:ascii="Courier New" w:hAnsi="Courier New" w:cs="Courier New" w:hint="default"/>
      </w:rPr>
    </w:lvl>
    <w:lvl w:ilvl="8" w:tplc="04100005" w:tentative="1">
      <w:start w:val="1"/>
      <w:numFmt w:val="bullet"/>
      <w:lvlText w:val=""/>
      <w:lvlJc w:val="left"/>
      <w:pPr>
        <w:ind w:left="7958" w:hanging="360"/>
      </w:pPr>
      <w:rPr>
        <w:rFonts w:ascii="Wingdings" w:hAnsi="Wingdings" w:hint="default"/>
      </w:rPr>
    </w:lvl>
  </w:abstractNum>
  <w:abstractNum w:abstractNumId="26" w15:restartNumberingAfterBreak="0">
    <w:nsid w:val="60E5737C"/>
    <w:multiLevelType w:val="hybridMultilevel"/>
    <w:tmpl w:val="176CFA42"/>
    <w:lvl w:ilvl="0" w:tplc="4CA85E9A">
      <w:numFmt w:val="bullet"/>
      <w:lvlText w:val="-"/>
      <w:lvlJc w:val="left"/>
      <w:pPr>
        <w:ind w:left="494" w:hanging="360"/>
      </w:pPr>
      <w:rPr>
        <w:rFonts w:ascii="Times New Roman" w:eastAsiaTheme="minorHAnsi"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27" w15:restartNumberingAfterBreak="0">
    <w:nsid w:val="6F3F0C15"/>
    <w:multiLevelType w:val="hybridMultilevel"/>
    <w:tmpl w:val="2AFEC8DE"/>
    <w:lvl w:ilvl="0" w:tplc="CF8473B4">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7A863E01"/>
    <w:multiLevelType w:val="hybridMultilevel"/>
    <w:tmpl w:val="FCB44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27671C"/>
    <w:multiLevelType w:val="hybridMultilevel"/>
    <w:tmpl w:val="6256E494"/>
    <w:lvl w:ilvl="0" w:tplc="8A5A0488">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15:restartNumberingAfterBreak="0">
    <w:nsid w:val="7C9839E7"/>
    <w:multiLevelType w:val="hybridMultilevel"/>
    <w:tmpl w:val="37425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30"/>
  </w:num>
  <w:num w:numId="3">
    <w:abstractNumId w:val="18"/>
  </w:num>
  <w:num w:numId="4">
    <w:abstractNumId w:val="3"/>
  </w:num>
  <w:num w:numId="5">
    <w:abstractNumId w:val="6"/>
  </w:num>
  <w:num w:numId="6">
    <w:abstractNumId w:val="1"/>
  </w:num>
  <w:num w:numId="7">
    <w:abstractNumId w:val="1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6"/>
  </w:num>
  <w:num w:numId="23">
    <w:abstractNumId w:val="11"/>
  </w:num>
  <w:num w:numId="24">
    <w:abstractNumId w:val="19"/>
  </w:num>
  <w:num w:numId="25">
    <w:abstractNumId w:val="10"/>
  </w:num>
  <w:num w:numId="26">
    <w:abstractNumId w:val="7"/>
  </w:num>
  <w:num w:numId="27">
    <w:abstractNumId w:val="21"/>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5"/>
  </w:num>
  <w:num w:numId="3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evenAndOddHeaders/>
  <w:drawingGridHorizontalSpacing w:val="110"/>
  <w:displayHorizontalDrawingGridEvery w:val="2"/>
  <w:characterSpacingControl w:val="doNotCompress"/>
  <w:hdrShapeDefaults>
    <o:shapedefaults v:ext="edit" spidmax="163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4A"/>
    <w:rsid w:val="000013D8"/>
    <w:rsid w:val="00002AF9"/>
    <w:rsid w:val="000044CA"/>
    <w:rsid w:val="00005866"/>
    <w:rsid w:val="000058AA"/>
    <w:rsid w:val="000071EC"/>
    <w:rsid w:val="00011F0B"/>
    <w:rsid w:val="00012972"/>
    <w:rsid w:val="00014B1C"/>
    <w:rsid w:val="000154B1"/>
    <w:rsid w:val="00021505"/>
    <w:rsid w:val="00022A3F"/>
    <w:rsid w:val="000249E2"/>
    <w:rsid w:val="00024A25"/>
    <w:rsid w:val="0002662E"/>
    <w:rsid w:val="000279A0"/>
    <w:rsid w:val="0003089C"/>
    <w:rsid w:val="000351AB"/>
    <w:rsid w:val="000352B5"/>
    <w:rsid w:val="00037AA1"/>
    <w:rsid w:val="00043506"/>
    <w:rsid w:val="000447AB"/>
    <w:rsid w:val="00044BC1"/>
    <w:rsid w:val="0004582E"/>
    <w:rsid w:val="00045FE0"/>
    <w:rsid w:val="00054350"/>
    <w:rsid w:val="0005510A"/>
    <w:rsid w:val="00055244"/>
    <w:rsid w:val="00057D37"/>
    <w:rsid w:val="00057FC4"/>
    <w:rsid w:val="0006054E"/>
    <w:rsid w:val="000612BA"/>
    <w:rsid w:val="000618B9"/>
    <w:rsid w:val="00062BAD"/>
    <w:rsid w:val="000638FB"/>
    <w:rsid w:val="0006442D"/>
    <w:rsid w:val="00064FA3"/>
    <w:rsid w:val="00070F18"/>
    <w:rsid w:val="00072336"/>
    <w:rsid w:val="0007770F"/>
    <w:rsid w:val="000801A8"/>
    <w:rsid w:val="00081C94"/>
    <w:rsid w:val="000828AB"/>
    <w:rsid w:val="00085466"/>
    <w:rsid w:val="000855CB"/>
    <w:rsid w:val="000902D6"/>
    <w:rsid w:val="00091782"/>
    <w:rsid w:val="00091C7C"/>
    <w:rsid w:val="00093140"/>
    <w:rsid w:val="00094B38"/>
    <w:rsid w:val="00096DC2"/>
    <w:rsid w:val="000A109C"/>
    <w:rsid w:val="000A32A6"/>
    <w:rsid w:val="000A4468"/>
    <w:rsid w:val="000A793B"/>
    <w:rsid w:val="000A7AC2"/>
    <w:rsid w:val="000B0811"/>
    <w:rsid w:val="000B115D"/>
    <w:rsid w:val="000B1B0E"/>
    <w:rsid w:val="000B3234"/>
    <w:rsid w:val="000B3CFE"/>
    <w:rsid w:val="000B5DE2"/>
    <w:rsid w:val="000B77C3"/>
    <w:rsid w:val="000C1634"/>
    <w:rsid w:val="000C3F4E"/>
    <w:rsid w:val="000C70B0"/>
    <w:rsid w:val="000C79E4"/>
    <w:rsid w:val="000D1780"/>
    <w:rsid w:val="000D55CE"/>
    <w:rsid w:val="000D55D2"/>
    <w:rsid w:val="000D5CA6"/>
    <w:rsid w:val="000D5F04"/>
    <w:rsid w:val="000D6162"/>
    <w:rsid w:val="000D785B"/>
    <w:rsid w:val="000E13A7"/>
    <w:rsid w:val="000E15B5"/>
    <w:rsid w:val="000E203F"/>
    <w:rsid w:val="000E2EFE"/>
    <w:rsid w:val="000E395F"/>
    <w:rsid w:val="000E454E"/>
    <w:rsid w:val="000F3673"/>
    <w:rsid w:val="000F38D6"/>
    <w:rsid w:val="00102110"/>
    <w:rsid w:val="0010630B"/>
    <w:rsid w:val="00110A77"/>
    <w:rsid w:val="00113BAE"/>
    <w:rsid w:val="00114C13"/>
    <w:rsid w:val="00120A79"/>
    <w:rsid w:val="00121DC0"/>
    <w:rsid w:val="00122971"/>
    <w:rsid w:val="00125320"/>
    <w:rsid w:val="00131073"/>
    <w:rsid w:val="00132D61"/>
    <w:rsid w:val="00133644"/>
    <w:rsid w:val="0013413E"/>
    <w:rsid w:val="00135F31"/>
    <w:rsid w:val="00140020"/>
    <w:rsid w:val="0014028F"/>
    <w:rsid w:val="00140BC7"/>
    <w:rsid w:val="00140E5B"/>
    <w:rsid w:val="00141EFB"/>
    <w:rsid w:val="001428F6"/>
    <w:rsid w:val="001444CD"/>
    <w:rsid w:val="001456DA"/>
    <w:rsid w:val="001459C1"/>
    <w:rsid w:val="0015111B"/>
    <w:rsid w:val="001518DF"/>
    <w:rsid w:val="00151FD5"/>
    <w:rsid w:val="00153572"/>
    <w:rsid w:val="00153D4E"/>
    <w:rsid w:val="00155A8F"/>
    <w:rsid w:val="001601E5"/>
    <w:rsid w:val="00161428"/>
    <w:rsid w:val="00161707"/>
    <w:rsid w:val="00161D27"/>
    <w:rsid w:val="001660A6"/>
    <w:rsid w:val="001707A3"/>
    <w:rsid w:val="001723B1"/>
    <w:rsid w:val="00173106"/>
    <w:rsid w:val="00177724"/>
    <w:rsid w:val="00183D95"/>
    <w:rsid w:val="001844FA"/>
    <w:rsid w:val="00185C64"/>
    <w:rsid w:val="001878B9"/>
    <w:rsid w:val="001903B9"/>
    <w:rsid w:val="001917AF"/>
    <w:rsid w:val="00194DD8"/>
    <w:rsid w:val="001964CA"/>
    <w:rsid w:val="001A21EC"/>
    <w:rsid w:val="001A40CC"/>
    <w:rsid w:val="001A5F17"/>
    <w:rsid w:val="001B5C02"/>
    <w:rsid w:val="001B635E"/>
    <w:rsid w:val="001C0DB9"/>
    <w:rsid w:val="001C1066"/>
    <w:rsid w:val="001C4172"/>
    <w:rsid w:val="001C5C1D"/>
    <w:rsid w:val="001C728B"/>
    <w:rsid w:val="001C7ED9"/>
    <w:rsid w:val="001D46AB"/>
    <w:rsid w:val="001D4B74"/>
    <w:rsid w:val="001D5729"/>
    <w:rsid w:val="001D6672"/>
    <w:rsid w:val="001D6E73"/>
    <w:rsid w:val="001E11A5"/>
    <w:rsid w:val="001E2DE7"/>
    <w:rsid w:val="001F0489"/>
    <w:rsid w:val="001F0E12"/>
    <w:rsid w:val="001F0ED1"/>
    <w:rsid w:val="001F2E33"/>
    <w:rsid w:val="001F356A"/>
    <w:rsid w:val="001F399C"/>
    <w:rsid w:val="001F4B58"/>
    <w:rsid w:val="00200B69"/>
    <w:rsid w:val="002062D8"/>
    <w:rsid w:val="00206817"/>
    <w:rsid w:val="00207601"/>
    <w:rsid w:val="00211279"/>
    <w:rsid w:val="002127A3"/>
    <w:rsid w:val="00212D59"/>
    <w:rsid w:val="002138BA"/>
    <w:rsid w:val="00213978"/>
    <w:rsid w:val="00213BD5"/>
    <w:rsid w:val="00213C58"/>
    <w:rsid w:val="00213FC5"/>
    <w:rsid w:val="00216D2C"/>
    <w:rsid w:val="0022373C"/>
    <w:rsid w:val="00225BE5"/>
    <w:rsid w:val="002263A8"/>
    <w:rsid w:val="00226480"/>
    <w:rsid w:val="002315A6"/>
    <w:rsid w:val="002327BD"/>
    <w:rsid w:val="00241BE2"/>
    <w:rsid w:val="0024657D"/>
    <w:rsid w:val="002505E7"/>
    <w:rsid w:val="00253C2A"/>
    <w:rsid w:val="00255D38"/>
    <w:rsid w:val="002568FD"/>
    <w:rsid w:val="00260128"/>
    <w:rsid w:val="0026606A"/>
    <w:rsid w:val="00266C1E"/>
    <w:rsid w:val="00271BDD"/>
    <w:rsid w:val="00273F77"/>
    <w:rsid w:val="00275076"/>
    <w:rsid w:val="002758FC"/>
    <w:rsid w:val="00281618"/>
    <w:rsid w:val="00281A07"/>
    <w:rsid w:val="00286075"/>
    <w:rsid w:val="00290660"/>
    <w:rsid w:val="002922B5"/>
    <w:rsid w:val="0029335F"/>
    <w:rsid w:val="002937A6"/>
    <w:rsid w:val="00293E17"/>
    <w:rsid w:val="00295418"/>
    <w:rsid w:val="00296D6D"/>
    <w:rsid w:val="002A0F28"/>
    <w:rsid w:val="002A0F84"/>
    <w:rsid w:val="002A19B6"/>
    <w:rsid w:val="002A1EED"/>
    <w:rsid w:val="002A318C"/>
    <w:rsid w:val="002A31AA"/>
    <w:rsid w:val="002A45AA"/>
    <w:rsid w:val="002A78BE"/>
    <w:rsid w:val="002A7F67"/>
    <w:rsid w:val="002B2A64"/>
    <w:rsid w:val="002B31E7"/>
    <w:rsid w:val="002B3517"/>
    <w:rsid w:val="002B5F96"/>
    <w:rsid w:val="002B63A0"/>
    <w:rsid w:val="002B6F5F"/>
    <w:rsid w:val="002B7B0D"/>
    <w:rsid w:val="002C29C8"/>
    <w:rsid w:val="002C36EF"/>
    <w:rsid w:val="002C386E"/>
    <w:rsid w:val="002C4E25"/>
    <w:rsid w:val="002C5F7F"/>
    <w:rsid w:val="002C6580"/>
    <w:rsid w:val="002D5935"/>
    <w:rsid w:val="002D5E5B"/>
    <w:rsid w:val="002E084E"/>
    <w:rsid w:val="002E1528"/>
    <w:rsid w:val="002E165C"/>
    <w:rsid w:val="002F016C"/>
    <w:rsid w:val="002F08BD"/>
    <w:rsid w:val="002F0C2E"/>
    <w:rsid w:val="002F21EA"/>
    <w:rsid w:val="002F45A2"/>
    <w:rsid w:val="002F70F0"/>
    <w:rsid w:val="002F7316"/>
    <w:rsid w:val="002F7538"/>
    <w:rsid w:val="00301F42"/>
    <w:rsid w:val="003020BB"/>
    <w:rsid w:val="0030235F"/>
    <w:rsid w:val="00303247"/>
    <w:rsid w:val="0030379C"/>
    <w:rsid w:val="00303FDD"/>
    <w:rsid w:val="0030704A"/>
    <w:rsid w:val="003116E6"/>
    <w:rsid w:val="00315B06"/>
    <w:rsid w:val="00315F20"/>
    <w:rsid w:val="00316B11"/>
    <w:rsid w:val="0031761E"/>
    <w:rsid w:val="003201D3"/>
    <w:rsid w:val="00322F2D"/>
    <w:rsid w:val="003232FA"/>
    <w:rsid w:val="00323F9C"/>
    <w:rsid w:val="00326593"/>
    <w:rsid w:val="003272E5"/>
    <w:rsid w:val="0033251A"/>
    <w:rsid w:val="00333165"/>
    <w:rsid w:val="00334116"/>
    <w:rsid w:val="0033574C"/>
    <w:rsid w:val="003403E2"/>
    <w:rsid w:val="00342B69"/>
    <w:rsid w:val="00347582"/>
    <w:rsid w:val="00350C81"/>
    <w:rsid w:val="00351A56"/>
    <w:rsid w:val="00361D44"/>
    <w:rsid w:val="00361EF7"/>
    <w:rsid w:val="0036202C"/>
    <w:rsid w:val="0036308C"/>
    <w:rsid w:val="00363931"/>
    <w:rsid w:val="00365B5C"/>
    <w:rsid w:val="003662FA"/>
    <w:rsid w:val="00366867"/>
    <w:rsid w:val="00367D95"/>
    <w:rsid w:val="00367F41"/>
    <w:rsid w:val="00376AA7"/>
    <w:rsid w:val="0037748A"/>
    <w:rsid w:val="00382C2F"/>
    <w:rsid w:val="00383513"/>
    <w:rsid w:val="003844AB"/>
    <w:rsid w:val="0038478E"/>
    <w:rsid w:val="0038723D"/>
    <w:rsid w:val="003872B5"/>
    <w:rsid w:val="003875DF"/>
    <w:rsid w:val="00387D29"/>
    <w:rsid w:val="003907DA"/>
    <w:rsid w:val="003922CC"/>
    <w:rsid w:val="003955BE"/>
    <w:rsid w:val="003A2CD1"/>
    <w:rsid w:val="003A2CDA"/>
    <w:rsid w:val="003A3289"/>
    <w:rsid w:val="003A3445"/>
    <w:rsid w:val="003A4AD0"/>
    <w:rsid w:val="003A4C15"/>
    <w:rsid w:val="003A53EB"/>
    <w:rsid w:val="003A5C81"/>
    <w:rsid w:val="003A7897"/>
    <w:rsid w:val="003B03F2"/>
    <w:rsid w:val="003B1987"/>
    <w:rsid w:val="003B528D"/>
    <w:rsid w:val="003C21B8"/>
    <w:rsid w:val="003C4AA1"/>
    <w:rsid w:val="003C6D67"/>
    <w:rsid w:val="003D292B"/>
    <w:rsid w:val="003D4FD3"/>
    <w:rsid w:val="003D56E1"/>
    <w:rsid w:val="003D7B61"/>
    <w:rsid w:val="003E0C6C"/>
    <w:rsid w:val="003E5E0C"/>
    <w:rsid w:val="003E7B08"/>
    <w:rsid w:val="003F00C1"/>
    <w:rsid w:val="003F7046"/>
    <w:rsid w:val="003F7280"/>
    <w:rsid w:val="00400871"/>
    <w:rsid w:val="004012EF"/>
    <w:rsid w:val="00406495"/>
    <w:rsid w:val="00406889"/>
    <w:rsid w:val="0041279C"/>
    <w:rsid w:val="00412BD4"/>
    <w:rsid w:val="004132CE"/>
    <w:rsid w:val="00413BB4"/>
    <w:rsid w:val="00413D13"/>
    <w:rsid w:val="00417A82"/>
    <w:rsid w:val="004216F3"/>
    <w:rsid w:val="004227F8"/>
    <w:rsid w:val="0042313B"/>
    <w:rsid w:val="00425A0A"/>
    <w:rsid w:val="004315C5"/>
    <w:rsid w:val="00431F46"/>
    <w:rsid w:val="004356DB"/>
    <w:rsid w:val="00436EEA"/>
    <w:rsid w:val="00437B82"/>
    <w:rsid w:val="00440305"/>
    <w:rsid w:val="00441CE1"/>
    <w:rsid w:val="00441E34"/>
    <w:rsid w:val="004452B1"/>
    <w:rsid w:val="00445C00"/>
    <w:rsid w:val="00451267"/>
    <w:rsid w:val="0045431F"/>
    <w:rsid w:val="00460FA9"/>
    <w:rsid w:val="004613A1"/>
    <w:rsid w:val="00461B67"/>
    <w:rsid w:val="0046328F"/>
    <w:rsid w:val="00463644"/>
    <w:rsid w:val="00465ED3"/>
    <w:rsid w:val="00467F70"/>
    <w:rsid w:val="00471F4F"/>
    <w:rsid w:val="0047367E"/>
    <w:rsid w:val="00480A9A"/>
    <w:rsid w:val="004816EC"/>
    <w:rsid w:val="00482579"/>
    <w:rsid w:val="004825AB"/>
    <w:rsid w:val="00482DD8"/>
    <w:rsid w:val="00484F44"/>
    <w:rsid w:val="004854EE"/>
    <w:rsid w:val="004858F7"/>
    <w:rsid w:val="004904E8"/>
    <w:rsid w:val="00490E17"/>
    <w:rsid w:val="00491DC1"/>
    <w:rsid w:val="0049437C"/>
    <w:rsid w:val="00496F26"/>
    <w:rsid w:val="004A06FB"/>
    <w:rsid w:val="004A15AC"/>
    <w:rsid w:val="004A1853"/>
    <w:rsid w:val="004A2D99"/>
    <w:rsid w:val="004A4C4D"/>
    <w:rsid w:val="004A55E6"/>
    <w:rsid w:val="004A6238"/>
    <w:rsid w:val="004B074A"/>
    <w:rsid w:val="004B1DB9"/>
    <w:rsid w:val="004B3C88"/>
    <w:rsid w:val="004C2B7F"/>
    <w:rsid w:val="004C3269"/>
    <w:rsid w:val="004C3350"/>
    <w:rsid w:val="004C3A52"/>
    <w:rsid w:val="004C6107"/>
    <w:rsid w:val="004C6B01"/>
    <w:rsid w:val="004C77DB"/>
    <w:rsid w:val="004D02ED"/>
    <w:rsid w:val="004D321B"/>
    <w:rsid w:val="004D41E8"/>
    <w:rsid w:val="004D5103"/>
    <w:rsid w:val="004D53B6"/>
    <w:rsid w:val="004D7AAD"/>
    <w:rsid w:val="004E059C"/>
    <w:rsid w:val="004E6A60"/>
    <w:rsid w:val="004F3AEE"/>
    <w:rsid w:val="004F3B12"/>
    <w:rsid w:val="004F6E39"/>
    <w:rsid w:val="0050042B"/>
    <w:rsid w:val="005112D0"/>
    <w:rsid w:val="0051217D"/>
    <w:rsid w:val="00512978"/>
    <w:rsid w:val="00513D82"/>
    <w:rsid w:val="0051503C"/>
    <w:rsid w:val="0051784A"/>
    <w:rsid w:val="0052277A"/>
    <w:rsid w:val="00524095"/>
    <w:rsid w:val="005263AC"/>
    <w:rsid w:val="005323B5"/>
    <w:rsid w:val="005338AC"/>
    <w:rsid w:val="0054123C"/>
    <w:rsid w:val="00542432"/>
    <w:rsid w:val="00545C5B"/>
    <w:rsid w:val="00546E27"/>
    <w:rsid w:val="005502C3"/>
    <w:rsid w:val="005518C7"/>
    <w:rsid w:val="005567BB"/>
    <w:rsid w:val="00557C85"/>
    <w:rsid w:val="00560E8E"/>
    <w:rsid w:val="0056213D"/>
    <w:rsid w:val="0057019E"/>
    <w:rsid w:val="00570B0E"/>
    <w:rsid w:val="0057303D"/>
    <w:rsid w:val="00574AF9"/>
    <w:rsid w:val="00574F20"/>
    <w:rsid w:val="00575698"/>
    <w:rsid w:val="00576C09"/>
    <w:rsid w:val="00582AC3"/>
    <w:rsid w:val="0058493F"/>
    <w:rsid w:val="0058622E"/>
    <w:rsid w:val="00591AD7"/>
    <w:rsid w:val="00592945"/>
    <w:rsid w:val="005A4C79"/>
    <w:rsid w:val="005A6282"/>
    <w:rsid w:val="005A66B6"/>
    <w:rsid w:val="005A6E17"/>
    <w:rsid w:val="005A740A"/>
    <w:rsid w:val="005A74F2"/>
    <w:rsid w:val="005B1B53"/>
    <w:rsid w:val="005B1D8E"/>
    <w:rsid w:val="005B4BE6"/>
    <w:rsid w:val="005B5832"/>
    <w:rsid w:val="005C0DFD"/>
    <w:rsid w:val="005C43F0"/>
    <w:rsid w:val="005C4F8D"/>
    <w:rsid w:val="005C7292"/>
    <w:rsid w:val="005C740D"/>
    <w:rsid w:val="005D2F29"/>
    <w:rsid w:val="005D4009"/>
    <w:rsid w:val="005D45DE"/>
    <w:rsid w:val="005D7AC9"/>
    <w:rsid w:val="005E075D"/>
    <w:rsid w:val="005E1766"/>
    <w:rsid w:val="005E1D25"/>
    <w:rsid w:val="005E321A"/>
    <w:rsid w:val="005E4686"/>
    <w:rsid w:val="005E5D5D"/>
    <w:rsid w:val="005F2451"/>
    <w:rsid w:val="005F2D5E"/>
    <w:rsid w:val="005F40BD"/>
    <w:rsid w:val="005F53A8"/>
    <w:rsid w:val="005F58D6"/>
    <w:rsid w:val="005F7D66"/>
    <w:rsid w:val="00603478"/>
    <w:rsid w:val="00605900"/>
    <w:rsid w:val="0060721E"/>
    <w:rsid w:val="00611450"/>
    <w:rsid w:val="00613210"/>
    <w:rsid w:val="00613CD2"/>
    <w:rsid w:val="0061774A"/>
    <w:rsid w:val="0062251E"/>
    <w:rsid w:val="00622902"/>
    <w:rsid w:val="006236DA"/>
    <w:rsid w:val="00626884"/>
    <w:rsid w:val="00634055"/>
    <w:rsid w:val="006347CF"/>
    <w:rsid w:val="00635E7E"/>
    <w:rsid w:val="006363DC"/>
    <w:rsid w:val="0063752E"/>
    <w:rsid w:val="00642757"/>
    <w:rsid w:val="006437F8"/>
    <w:rsid w:val="00647CB6"/>
    <w:rsid w:val="00650B64"/>
    <w:rsid w:val="00657156"/>
    <w:rsid w:val="006606BE"/>
    <w:rsid w:val="0066111C"/>
    <w:rsid w:val="00666630"/>
    <w:rsid w:val="00666F41"/>
    <w:rsid w:val="0067220D"/>
    <w:rsid w:val="00676CE7"/>
    <w:rsid w:val="00677B7A"/>
    <w:rsid w:val="00680A45"/>
    <w:rsid w:val="006810B7"/>
    <w:rsid w:val="00681DD7"/>
    <w:rsid w:val="0068478B"/>
    <w:rsid w:val="00685B85"/>
    <w:rsid w:val="006867A6"/>
    <w:rsid w:val="00686D5D"/>
    <w:rsid w:val="00687733"/>
    <w:rsid w:val="006908C2"/>
    <w:rsid w:val="0069269A"/>
    <w:rsid w:val="006970FA"/>
    <w:rsid w:val="00697BFD"/>
    <w:rsid w:val="006A0542"/>
    <w:rsid w:val="006A1816"/>
    <w:rsid w:val="006A1C63"/>
    <w:rsid w:val="006A3993"/>
    <w:rsid w:val="006A3C5D"/>
    <w:rsid w:val="006A4793"/>
    <w:rsid w:val="006B1023"/>
    <w:rsid w:val="006B5391"/>
    <w:rsid w:val="006B5762"/>
    <w:rsid w:val="006C1222"/>
    <w:rsid w:val="006C1A6F"/>
    <w:rsid w:val="006C1AC5"/>
    <w:rsid w:val="006D09C4"/>
    <w:rsid w:val="006D527E"/>
    <w:rsid w:val="006D58BC"/>
    <w:rsid w:val="006D7889"/>
    <w:rsid w:val="006E3794"/>
    <w:rsid w:val="006E6FBD"/>
    <w:rsid w:val="006F1BAF"/>
    <w:rsid w:val="006F2F37"/>
    <w:rsid w:val="006F3C77"/>
    <w:rsid w:val="006F40BE"/>
    <w:rsid w:val="006F4FBF"/>
    <w:rsid w:val="00703A37"/>
    <w:rsid w:val="00705B37"/>
    <w:rsid w:val="00707C1B"/>
    <w:rsid w:val="007136D6"/>
    <w:rsid w:val="00713CEB"/>
    <w:rsid w:val="0071448A"/>
    <w:rsid w:val="007151C3"/>
    <w:rsid w:val="00715A86"/>
    <w:rsid w:val="00716666"/>
    <w:rsid w:val="0072539C"/>
    <w:rsid w:val="007263A2"/>
    <w:rsid w:val="00726420"/>
    <w:rsid w:val="00727012"/>
    <w:rsid w:val="007312BD"/>
    <w:rsid w:val="00732ABC"/>
    <w:rsid w:val="00734B56"/>
    <w:rsid w:val="00741F5A"/>
    <w:rsid w:val="00745574"/>
    <w:rsid w:val="007517C4"/>
    <w:rsid w:val="0075227E"/>
    <w:rsid w:val="00752920"/>
    <w:rsid w:val="007529A0"/>
    <w:rsid w:val="00752A9E"/>
    <w:rsid w:val="00753396"/>
    <w:rsid w:val="007534DC"/>
    <w:rsid w:val="00756D21"/>
    <w:rsid w:val="00760062"/>
    <w:rsid w:val="0076285B"/>
    <w:rsid w:val="00766DA4"/>
    <w:rsid w:val="00771184"/>
    <w:rsid w:val="00774BF5"/>
    <w:rsid w:val="0077731A"/>
    <w:rsid w:val="00777B6D"/>
    <w:rsid w:val="00780D65"/>
    <w:rsid w:val="00781882"/>
    <w:rsid w:val="00782844"/>
    <w:rsid w:val="007828D5"/>
    <w:rsid w:val="00783DA6"/>
    <w:rsid w:val="00784E76"/>
    <w:rsid w:val="00786AD1"/>
    <w:rsid w:val="007901D2"/>
    <w:rsid w:val="0079177E"/>
    <w:rsid w:val="00794CE6"/>
    <w:rsid w:val="007A33A3"/>
    <w:rsid w:val="007A38A4"/>
    <w:rsid w:val="007A5008"/>
    <w:rsid w:val="007A5500"/>
    <w:rsid w:val="007A6B60"/>
    <w:rsid w:val="007A6EC5"/>
    <w:rsid w:val="007B00E1"/>
    <w:rsid w:val="007B054A"/>
    <w:rsid w:val="007B0ACA"/>
    <w:rsid w:val="007B259E"/>
    <w:rsid w:val="007B3468"/>
    <w:rsid w:val="007B41BF"/>
    <w:rsid w:val="007B594E"/>
    <w:rsid w:val="007B6913"/>
    <w:rsid w:val="007D43EA"/>
    <w:rsid w:val="007D55CC"/>
    <w:rsid w:val="007E0042"/>
    <w:rsid w:val="007E0BE8"/>
    <w:rsid w:val="007E0DF1"/>
    <w:rsid w:val="007E1E78"/>
    <w:rsid w:val="007E2440"/>
    <w:rsid w:val="007E2F09"/>
    <w:rsid w:val="007E3445"/>
    <w:rsid w:val="007E38C2"/>
    <w:rsid w:val="007E3E0A"/>
    <w:rsid w:val="007E4A38"/>
    <w:rsid w:val="007E563C"/>
    <w:rsid w:val="007F0688"/>
    <w:rsid w:val="007F2E48"/>
    <w:rsid w:val="007F330B"/>
    <w:rsid w:val="007F58C7"/>
    <w:rsid w:val="008009F1"/>
    <w:rsid w:val="008016CF"/>
    <w:rsid w:val="0080193C"/>
    <w:rsid w:val="00803284"/>
    <w:rsid w:val="00803F90"/>
    <w:rsid w:val="00821235"/>
    <w:rsid w:val="00821955"/>
    <w:rsid w:val="008222B9"/>
    <w:rsid w:val="0082644B"/>
    <w:rsid w:val="008304E3"/>
    <w:rsid w:val="00833209"/>
    <w:rsid w:val="00833C43"/>
    <w:rsid w:val="0083514E"/>
    <w:rsid w:val="00835C6C"/>
    <w:rsid w:val="00837C07"/>
    <w:rsid w:val="00844BBD"/>
    <w:rsid w:val="00844CA9"/>
    <w:rsid w:val="00846A60"/>
    <w:rsid w:val="00847E66"/>
    <w:rsid w:val="00851052"/>
    <w:rsid w:val="00851DE5"/>
    <w:rsid w:val="00853439"/>
    <w:rsid w:val="008540B3"/>
    <w:rsid w:val="00854689"/>
    <w:rsid w:val="00855E83"/>
    <w:rsid w:val="0086049F"/>
    <w:rsid w:val="008624AD"/>
    <w:rsid w:val="008649A5"/>
    <w:rsid w:val="00864E29"/>
    <w:rsid w:val="0086799A"/>
    <w:rsid w:val="0087296C"/>
    <w:rsid w:val="00875052"/>
    <w:rsid w:val="00876E59"/>
    <w:rsid w:val="008850AD"/>
    <w:rsid w:val="00886187"/>
    <w:rsid w:val="008905F2"/>
    <w:rsid w:val="008912BF"/>
    <w:rsid w:val="00891825"/>
    <w:rsid w:val="00893096"/>
    <w:rsid w:val="0089355D"/>
    <w:rsid w:val="008939B6"/>
    <w:rsid w:val="00893A58"/>
    <w:rsid w:val="0089436F"/>
    <w:rsid w:val="00894460"/>
    <w:rsid w:val="008944F9"/>
    <w:rsid w:val="00894C24"/>
    <w:rsid w:val="00894CF1"/>
    <w:rsid w:val="008A5FDE"/>
    <w:rsid w:val="008A7374"/>
    <w:rsid w:val="008B052E"/>
    <w:rsid w:val="008B07A2"/>
    <w:rsid w:val="008B1680"/>
    <w:rsid w:val="008B1C70"/>
    <w:rsid w:val="008B787A"/>
    <w:rsid w:val="008C0CC0"/>
    <w:rsid w:val="008C485C"/>
    <w:rsid w:val="008C5F4F"/>
    <w:rsid w:val="008C757A"/>
    <w:rsid w:val="008D0016"/>
    <w:rsid w:val="008D1797"/>
    <w:rsid w:val="008D3024"/>
    <w:rsid w:val="008D3EFA"/>
    <w:rsid w:val="008D526E"/>
    <w:rsid w:val="008D689F"/>
    <w:rsid w:val="008E123D"/>
    <w:rsid w:val="008E6C99"/>
    <w:rsid w:val="008F004C"/>
    <w:rsid w:val="008F4EB4"/>
    <w:rsid w:val="008F6674"/>
    <w:rsid w:val="008F789D"/>
    <w:rsid w:val="0090277E"/>
    <w:rsid w:val="009039DD"/>
    <w:rsid w:val="00905701"/>
    <w:rsid w:val="00906581"/>
    <w:rsid w:val="009118BD"/>
    <w:rsid w:val="00912FA3"/>
    <w:rsid w:val="009134D7"/>
    <w:rsid w:val="00914226"/>
    <w:rsid w:val="009147BD"/>
    <w:rsid w:val="009151C3"/>
    <w:rsid w:val="00915F89"/>
    <w:rsid w:val="009211AE"/>
    <w:rsid w:val="009229DC"/>
    <w:rsid w:val="00922EEE"/>
    <w:rsid w:val="00926194"/>
    <w:rsid w:val="009261CA"/>
    <w:rsid w:val="00926845"/>
    <w:rsid w:val="00930044"/>
    <w:rsid w:val="00931713"/>
    <w:rsid w:val="0093174B"/>
    <w:rsid w:val="00934E7B"/>
    <w:rsid w:val="00934F38"/>
    <w:rsid w:val="00935678"/>
    <w:rsid w:val="00935DC8"/>
    <w:rsid w:val="00937211"/>
    <w:rsid w:val="00941963"/>
    <w:rsid w:val="009431B3"/>
    <w:rsid w:val="00945356"/>
    <w:rsid w:val="00950261"/>
    <w:rsid w:val="00950418"/>
    <w:rsid w:val="00957E84"/>
    <w:rsid w:val="00960A15"/>
    <w:rsid w:val="0096551C"/>
    <w:rsid w:val="009669EA"/>
    <w:rsid w:val="00975E72"/>
    <w:rsid w:val="009763C6"/>
    <w:rsid w:val="00983444"/>
    <w:rsid w:val="0098561E"/>
    <w:rsid w:val="0098638F"/>
    <w:rsid w:val="009872F6"/>
    <w:rsid w:val="00991541"/>
    <w:rsid w:val="00992EB3"/>
    <w:rsid w:val="00993FC4"/>
    <w:rsid w:val="00996874"/>
    <w:rsid w:val="009A0D4A"/>
    <w:rsid w:val="009A11E6"/>
    <w:rsid w:val="009A1D00"/>
    <w:rsid w:val="009A1DFC"/>
    <w:rsid w:val="009A4003"/>
    <w:rsid w:val="009A4F73"/>
    <w:rsid w:val="009A5912"/>
    <w:rsid w:val="009A6AAF"/>
    <w:rsid w:val="009B10C7"/>
    <w:rsid w:val="009B2B15"/>
    <w:rsid w:val="009B4613"/>
    <w:rsid w:val="009B55D1"/>
    <w:rsid w:val="009B5EB6"/>
    <w:rsid w:val="009B6A66"/>
    <w:rsid w:val="009C5571"/>
    <w:rsid w:val="009C778A"/>
    <w:rsid w:val="009D0E25"/>
    <w:rsid w:val="009D1255"/>
    <w:rsid w:val="009D170F"/>
    <w:rsid w:val="009D6A5E"/>
    <w:rsid w:val="009D6F67"/>
    <w:rsid w:val="009E1726"/>
    <w:rsid w:val="009E2B8E"/>
    <w:rsid w:val="009E5AFA"/>
    <w:rsid w:val="009E5D75"/>
    <w:rsid w:val="009E6A0B"/>
    <w:rsid w:val="009F0D10"/>
    <w:rsid w:val="009F2266"/>
    <w:rsid w:val="009F3DD4"/>
    <w:rsid w:val="009F4BA9"/>
    <w:rsid w:val="009F5D0A"/>
    <w:rsid w:val="009F75D0"/>
    <w:rsid w:val="00A00E25"/>
    <w:rsid w:val="00A01B05"/>
    <w:rsid w:val="00A044B3"/>
    <w:rsid w:val="00A06238"/>
    <w:rsid w:val="00A06633"/>
    <w:rsid w:val="00A07049"/>
    <w:rsid w:val="00A0706D"/>
    <w:rsid w:val="00A07121"/>
    <w:rsid w:val="00A10115"/>
    <w:rsid w:val="00A10118"/>
    <w:rsid w:val="00A103F0"/>
    <w:rsid w:val="00A15232"/>
    <w:rsid w:val="00A2019B"/>
    <w:rsid w:val="00A209E0"/>
    <w:rsid w:val="00A22CA9"/>
    <w:rsid w:val="00A22F88"/>
    <w:rsid w:val="00A23B68"/>
    <w:rsid w:val="00A30079"/>
    <w:rsid w:val="00A302F9"/>
    <w:rsid w:val="00A34F6C"/>
    <w:rsid w:val="00A35DD1"/>
    <w:rsid w:val="00A367C1"/>
    <w:rsid w:val="00A4144F"/>
    <w:rsid w:val="00A43EB5"/>
    <w:rsid w:val="00A502FC"/>
    <w:rsid w:val="00A513AE"/>
    <w:rsid w:val="00A51BE6"/>
    <w:rsid w:val="00A6443F"/>
    <w:rsid w:val="00A66248"/>
    <w:rsid w:val="00A66963"/>
    <w:rsid w:val="00A67644"/>
    <w:rsid w:val="00A70106"/>
    <w:rsid w:val="00A702F1"/>
    <w:rsid w:val="00A81102"/>
    <w:rsid w:val="00A813A3"/>
    <w:rsid w:val="00A82B1E"/>
    <w:rsid w:val="00A839BC"/>
    <w:rsid w:val="00A85DA2"/>
    <w:rsid w:val="00A8776E"/>
    <w:rsid w:val="00A90ADD"/>
    <w:rsid w:val="00A9387C"/>
    <w:rsid w:val="00A95254"/>
    <w:rsid w:val="00A95FBE"/>
    <w:rsid w:val="00AA0A78"/>
    <w:rsid w:val="00AA25EE"/>
    <w:rsid w:val="00AA3662"/>
    <w:rsid w:val="00AA55EF"/>
    <w:rsid w:val="00AA55FE"/>
    <w:rsid w:val="00AA64B1"/>
    <w:rsid w:val="00AA7D0F"/>
    <w:rsid w:val="00AB2135"/>
    <w:rsid w:val="00AB2645"/>
    <w:rsid w:val="00AB3310"/>
    <w:rsid w:val="00AB5763"/>
    <w:rsid w:val="00AB6D98"/>
    <w:rsid w:val="00AB715D"/>
    <w:rsid w:val="00AC6B66"/>
    <w:rsid w:val="00AC72E0"/>
    <w:rsid w:val="00AC79F5"/>
    <w:rsid w:val="00AD26DE"/>
    <w:rsid w:val="00AD288D"/>
    <w:rsid w:val="00AD74B9"/>
    <w:rsid w:val="00AD78DC"/>
    <w:rsid w:val="00AE0B5A"/>
    <w:rsid w:val="00AE25D2"/>
    <w:rsid w:val="00AE2A29"/>
    <w:rsid w:val="00AE3AC4"/>
    <w:rsid w:val="00AE423A"/>
    <w:rsid w:val="00AF0EF4"/>
    <w:rsid w:val="00AF2129"/>
    <w:rsid w:val="00AF2C56"/>
    <w:rsid w:val="00AF5329"/>
    <w:rsid w:val="00AF7977"/>
    <w:rsid w:val="00B023D0"/>
    <w:rsid w:val="00B02484"/>
    <w:rsid w:val="00B02AB2"/>
    <w:rsid w:val="00B033E7"/>
    <w:rsid w:val="00B0389D"/>
    <w:rsid w:val="00B03C04"/>
    <w:rsid w:val="00B0426B"/>
    <w:rsid w:val="00B043E1"/>
    <w:rsid w:val="00B07996"/>
    <w:rsid w:val="00B07B42"/>
    <w:rsid w:val="00B10304"/>
    <w:rsid w:val="00B11433"/>
    <w:rsid w:val="00B13E33"/>
    <w:rsid w:val="00B1459C"/>
    <w:rsid w:val="00B20D2B"/>
    <w:rsid w:val="00B20DC8"/>
    <w:rsid w:val="00B24BAB"/>
    <w:rsid w:val="00B27106"/>
    <w:rsid w:val="00B3407D"/>
    <w:rsid w:val="00B34CFD"/>
    <w:rsid w:val="00B405EF"/>
    <w:rsid w:val="00B40662"/>
    <w:rsid w:val="00B40706"/>
    <w:rsid w:val="00B4106F"/>
    <w:rsid w:val="00B41E98"/>
    <w:rsid w:val="00B4314D"/>
    <w:rsid w:val="00B47F04"/>
    <w:rsid w:val="00B505A4"/>
    <w:rsid w:val="00B5182E"/>
    <w:rsid w:val="00B51A69"/>
    <w:rsid w:val="00B53719"/>
    <w:rsid w:val="00B53BFE"/>
    <w:rsid w:val="00B56346"/>
    <w:rsid w:val="00B602F1"/>
    <w:rsid w:val="00B613C5"/>
    <w:rsid w:val="00B620EA"/>
    <w:rsid w:val="00B65C28"/>
    <w:rsid w:val="00B67F2A"/>
    <w:rsid w:val="00B7056F"/>
    <w:rsid w:val="00B7072E"/>
    <w:rsid w:val="00B750C4"/>
    <w:rsid w:val="00B810C7"/>
    <w:rsid w:val="00B94E81"/>
    <w:rsid w:val="00B94FFB"/>
    <w:rsid w:val="00BA0C0E"/>
    <w:rsid w:val="00BA14C4"/>
    <w:rsid w:val="00BA1D6C"/>
    <w:rsid w:val="00BA2E3F"/>
    <w:rsid w:val="00BA433F"/>
    <w:rsid w:val="00BA5528"/>
    <w:rsid w:val="00BA5733"/>
    <w:rsid w:val="00BA63B3"/>
    <w:rsid w:val="00BA71CB"/>
    <w:rsid w:val="00BA75D5"/>
    <w:rsid w:val="00BA76B0"/>
    <w:rsid w:val="00BB0B6C"/>
    <w:rsid w:val="00BB1F91"/>
    <w:rsid w:val="00BB5405"/>
    <w:rsid w:val="00BB58F2"/>
    <w:rsid w:val="00BB5CAE"/>
    <w:rsid w:val="00BB7889"/>
    <w:rsid w:val="00BC0A28"/>
    <w:rsid w:val="00BC1967"/>
    <w:rsid w:val="00BC2766"/>
    <w:rsid w:val="00BC3165"/>
    <w:rsid w:val="00BC5425"/>
    <w:rsid w:val="00BC7CD5"/>
    <w:rsid w:val="00BD1475"/>
    <w:rsid w:val="00BD4A7D"/>
    <w:rsid w:val="00BD6C61"/>
    <w:rsid w:val="00BE0785"/>
    <w:rsid w:val="00BE0914"/>
    <w:rsid w:val="00BE0C23"/>
    <w:rsid w:val="00BE1DAE"/>
    <w:rsid w:val="00BE560B"/>
    <w:rsid w:val="00BE77DA"/>
    <w:rsid w:val="00BF0297"/>
    <w:rsid w:val="00BF0467"/>
    <w:rsid w:val="00BF1C5F"/>
    <w:rsid w:val="00BF1CDA"/>
    <w:rsid w:val="00C00658"/>
    <w:rsid w:val="00C02142"/>
    <w:rsid w:val="00C02556"/>
    <w:rsid w:val="00C10852"/>
    <w:rsid w:val="00C11208"/>
    <w:rsid w:val="00C12AE7"/>
    <w:rsid w:val="00C14041"/>
    <w:rsid w:val="00C1689A"/>
    <w:rsid w:val="00C20C2C"/>
    <w:rsid w:val="00C20DA6"/>
    <w:rsid w:val="00C23868"/>
    <w:rsid w:val="00C3139D"/>
    <w:rsid w:val="00C31610"/>
    <w:rsid w:val="00C33B34"/>
    <w:rsid w:val="00C33F34"/>
    <w:rsid w:val="00C4093C"/>
    <w:rsid w:val="00C434FD"/>
    <w:rsid w:val="00C47763"/>
    <w:rsid w:val="00C518FE"/>
    <w:rsid w:val="00C519E0"/>
    <w:rsid w:val="00C51BEC"/>
    <w:rsid w:val="00C52EF3"/>
    <w:rsid w:val="00C53720"/>
    <w:rsid w:val="00C539F7"/>
    <w:rsid w:val="00C5596C"/>
    <w:rsid w:val="00C56CD2"/>
    <w:rsid w:val="00C608A2"/>
    <w:rsid w:val="00C610D7"/>
    <w:rsid w:val="00C61714"/>
    <w:rsid w:val="00C62709"/>
    <w:rsid w:val="00C627BC"/>
    <w:rsid w:val="00C6309C"/>
    <w:rsid w:val="00C63DDF"/>
    <w:rsid w:val="00C65DB2"/>
    <w:rsid w:val="00C6650D"/>
    <w:rsid w:val="00C66924"/>
    <w:rsid w:val="00C75A39"/>
    <w:rsid w:val="00C829AE"/>
    <w:rsid w:val="00C82B3C"/>
    <w:rsid w:val="00C84BA0"/>
    <w:rsid w:val="00C870A2"/>
    <w:rsid w:val="00C9023E"/>
    <w:rsid w:val="00C910A3"/>
    <w:rsid w:val="00C91E53"/>
    <w:rsid w:val="00C9470F"/>
    <w:rsid w:val="00CA3889"/>
    <w:rsid w:val="00CA49DC"/>
    <w:rsid w:val="00CA7327"/>
    <w:rsid w:val="00CB7679"/>
    <w:rsid w:val="00CC39B0"/>
    <w:rsid w:val="00CC5849"/>
    <w:rsid w:val="00CC644E"/>
    <w:rsid w:val="00CC6D1B"/>
    <w:rsid w:val="00CC74A5"/>
    <w:rsid w:val="00CD12C6"/>
    <w:rsid w:val="00CD2F77"/>
    <w:rsid w:val="00CD4878"/>
    <w:rsid w:val="00CD69C3"/>
    <w:rsid w:val="00CE1EDD"/>
    <w:rsid w:val="00CE4B3C"/>
    <w:rsid w:val="00CE4D74"/>
    <w:rsid w:val="00CE5BC4"/>
    <w:rsid w:val="00CE5E13"/>
    <w:rsid w:val="00CF16E0"/>
    <w:rsid w:val="00CF1D6E"/>
    <w:rsid w:val="00CF6C35"/>
    <w:rsid w:val="00D00F7E"/>
    <w:rsid w:val="00D010AA"/>
    <w:rsid w:val="00D03171"/>
    <w:rsid w:val="00D0336F"/>
    <w:rsid w:val="00D03B74"/>
    <w:rsid w:val="00D041B4"/>
    <w:rsid w:val="00D06A48"/>
    <w:rsid w:val="00D1088E"/>
    <w:rsid w:val="00D14027"/>
    <w:rsid w:val="00D15419"/>
    <w:rsid w:val="00D161DB"/>
    <w:rsid w:val="00D22017"/>
    <w:rsid w:val="00D229D2"/>
    <w:rsid w:val="00D362A9"/>
    <w:rsid w:val="00D36A80"/>
    <w:rsid w:val="00D375E2"/>
    <w:rsid w:val="00D42FCA"/>
    <w:rsid w:val="00D518C4"/>
    <w:rsid w:val="00D53320"/>
    <w:rsid w:val="00D53C63"/>
    <w:rsid w:val="00D54FDB"/>
    <w:rsid w:val="00D55EA4"/>
    <w:rsid w:val="00D56714"/>
    <w:rsid w:val="00D57795"/>
    <w:rsid w:val="00D6008E"/>
    <w:rsid w:val="00D602DF"/>
    <w:rsid w:val="00D60BA0"/>
    <w:rsid w:val="00D63221"/>
    <w:rsid w:val="00D67054"/>
    <w:rsid w:val="00D678BC"/>
    <w:rsid w:val="00D70360"/>
    <w:rsid w:val="00D710B1"/>
    <w:rsid w:val="00D764F6"/>
    <w:rsid w:val="00D80D88"/>
    <w:rsid w:val="00D820A4"/>
    <w:rsid w:val="00D82A83"/>
    <w:rsid w:val="00D84726"/>
    <w:rsid w:val="00D85FC6"/>
    <w:rsid w:val="00D86EE1"/>
    <w:rsid w:val="00D922EA"/>
    <w:rsid w:val="00D93D7F"/>
    <w:rsid w:val="00DA28D4"/>
    <w:rsid w:val="00DA30E1"/>
    <w:rsid w:val="00DA4105"/>
    <w:rsid w:val="00DA4288"/>
    <w:rsid w:val="00DA6206"/>
    <w:rsid w:val="00DA6510"/>
    <w:rsid w:val="00DA6877"/>
    <w:rsid w:val="00DA6E16"/>
    <w:rsid w:val="00DB14FF"/>
    <w:rsid w:val="00DB4028"/>
    <w:rsid w:val="00DB4947"/>
    <w:rsid w:val="00DB4D52"/>
    <w:rsid w:val="00DB6217"/>
    <w:rsid w:val="00DB66D4"/>
    <w:rsid w:val="00DC113B"/>
    <w:rsid w:val="00DC1F24"/>
    <w:rsid w:val="00DC2701"/>
    <w:rsid w:val="00DC4D9E"/>
    <w:rsid w:val="00DC536F"/>
    <w:rsid w:val="00DC6A53"/>
    <w:rsid w:val="00DC7971"/>
    <w:rsid w:val="00DD0DE7"/>
    <w:rsid w:val="00DD2FF2"/>
    <w:rsid w:val="00DD5F4B"/>
    <w:rsid w:val="00DE0629"/>
    <w:rsid w:val="00DE1571"/>
    <w:rsid w:val="00DE1585"/>
    <w:rsid w:val="00DE52C3"/>
    <w:rsid w:val="00DE61F8"/>
    <w:rsid w:val="00DE684E"/>
    <w:rsid w:val="00DE7F9A"/>
    <w:rsid w:val="00DF363B"/>
    <w:rsid w:val="00DF425F"/>
    <w:rsid w:val="00DF4D72"/>
    <w:rsid w:val="00DF557D"/>
    <w:rsid w:val="00DF6EEF"/>
    <w:rsid w:val="00DF79AA"/>
    <w:rsid w:val="00E008EC"/>
    <w:rsid w:val="00E042FA"/>
    <w:rsid w:val="00E107B5"/>
    <w:rsid w:val="00E13605"/>
    <w:rsid w:val="00E15BAA"/>
    <w:rsid w:val="00E212AA"/>
    <w:rsid w:val="00E2386F"/>
    <w:rsid w:val="00E25444"/>
    <w:rsid w:val="00E3023E"/>
    <w:rsid w:val="00E315EB"/>
    <w:rsid w:val="00E3279A"/>
    <w:rsid w:val="00E3371D"/>
    <w:rsid w:val="00E33B32"/>
    <w:rsid w:val="00E3468C"/>
    <w:rsid w:val="00E367FD"/>
    <w:rsid w:val="00E42E15"/>
    <w:rsid w:val="00E462D3"/>
    <w:rsid w:val="00E4781B"/>
    <w:rsid w:val="00E50D61"/>
    <w:rsid w:val="00E5162B"/>
    <w:rsid w:val="00E52DE8"/>
    <w:rsid w:val="00E547F4"/>
    <w:rsid w:val="00E54D87"/>
    <w:rsid w:val="00E55B6E"/>
    <w:rsid w:val="00E6401A"/>
    <w:rsid w:val="00E64415"/>
    <w:rsid w:val="00E651F3"/>
    <w:rsid w:val="00E66341"/>
    <w:rsid w:val="00E66E06"/>
    <w:rsid w:val="00E71168"/>
    <w:rsid w:val="00E71391"/>
    <w:rsid w:val="00E738B3"/>
    <w:rsid w:val="00E7502F"/>
    <w:rsid w:val="00E8024B"/>
    <w:rsid w:val="00E8738A"/>
    <w:rsid w:val="00E8766D"/>
    <w:rsid w:val="00E90820"/>
    <w:rsid w:val="00E90C9D"/>
    <w:rsid w:val="00E91B54"/>
    <w:rsid w:val="00E936F2"/>
    <w:rsid w:val="00E941CE"/>
    <w:rsid w:val="00E95A29"/>
    <w:rsid w:val="00EA0973"/>
    <w:rsid w:val="00EA09AD"/>
    <w:rsid w:val="00EA1E20"/>
    <w:rsid w:val="00EA26CC"/>
    <w:rsid w:val="00EA47B5"/>
    <w:rsid w:val="00EA4D2B"/>
    <w:rsid w:val="00EA4EB9"/>
    <w:rsid w:val="00EA5740"/>
    <w:rsid w:val="00EB02C2"/>
    <w:rsid w:val="00EB0987"/>
    <w:rsid w:val="00EB1318"/>
    <w:rsid w:val="00EB2330"/>
    <w:rsid w:val="00EB346E"/>
    <w:rsid w:val="00EB43CA"/>
    <w:rsid w:val="00EB447D"/>
    <w:rsid w:val="00EB4EB8"/>
    <w:rsid w:val="00EB525B"/>
    <w:rsid w:val="00EB68FB"/>
    <w:rsid w:val="00EB6C63"/>
    <w:rsid w:val="00EC0858"/>
    <w:rsid w:val="00EC2DEA"/>
    <w:rsid w:val="00EC2F04"/>
    <w:rsid w:val="00EC3CB9"/>
    <w:rsid w:val="00EC45E5"/>
    <w:rsid w:val="00ED22CE"/>
    <w:rsid w:val="00ED48BC"/>
    <w:rsid w:val="00ED5918"/>
    <w:rsid w:val="00EE0810"/>
    <w:rsid w:val="00EE2D9A"/>
    <w:rsid w:val="00EE42FB"/>
    <w:rsid w:val="00EE468F"/>
    <w:rsid w:val="00EF16B4"/>
    <w:rsid w:val="00EF4FF0"/>
    <w:rsid w:val="00EF60F0"/>
    <w:rsid w:val="00EF74F0"/>
    <w:rsid w:val="00F039E7"/>
    <w:rsid w:val="00F0502E"/>
    <w:rsid w:val="00F0598A"/>
    <w:rsid w:val="00F065FE"/>
    <w:rsid w:val="00F0733A"/>
    <w:rsid w:val="00F1199F"/>
    <w:rsid w:val="00F12A56"/>
    <w:rsid w:val="00F12C85"/>
    <w:rsid w:val="00F12EB3"/>
    <w:rsid w:val="00F13307"/>
    <w:rsid w:val="00F13C2A"/>
    <w:rsid w:val="00F148A8"/>
    <w:rsid w:val="00F16604"/>
    <w:rsid w:val="00F20757"/>
    <w:rsid w:val="00F22E77"/>
    <w:rsid w:val="00F24C68"/>
    <w:rsid w:val="00F25E9F"/>
    <w:rsid w:val="00F31312"/>
    <w:rsid w:val="00F35F4A"/>
    <w:rsid w:val="00F40D84"/>
    <w:rsid w:val="00F40FA3"/>
    <w:rsid w:val="00F4168A"/>
    <w:rsid w:val="00F455AD"/>
    <w:rsid w:val="00F45B19"/>
    <w:rsid w:val="00F46BBE"/>
    <w:rsid w:val="00F47972"/>
    <w:rsid w:val="00F543F5"/>
    <w:rsid w:val="00F552A9"/>
    <w:rsid w:val="00F5719F"/>
    <w:rsid w:val="00F64A57"/>
    <w:rsid w:val="00F67750"/>
    <w:rsid w:val="00F74631"/>
    <w:rsid w:val="00F74D83"/>
    <w:rsid w:val="00F75D3E"/>
    <w:rsid w:val="00F75DFF"/>
    <w:rsid w:val="00F8002E"/>
    <w:rsid w:val="00F82257"/>
    <w:rsid w:val="00F847DA"/>
    <w:rsid w:val="00F869C8"/>
    <w:rsid w:val="00F86BFE"/>
    <w:rsid w:val="00F90384"/>
    <w:rsid w:val="00F95EC5"/>
    <w:rsid w:val="00FA44A5"/>
    <w:rsid w:val="00FA48C5"/>
    <w:rsid w:val="00FA578A"/>
    <w:rsid w:val="00FB0091"/>
    <w:rsid w:val="00FC40E3"/>
    <w:rsid w:val="00FC4FB8"/>
    <w:rsid w:val="00FC746D"/>
    <w:rsid w:val="00FC7C57"/>
    <w:rsid w:val="00FD38EF"/>
    <w:rsid w:val="00FD3BAF"/>
    <w:rsid w:val="00FD76F7"/>
    <w:rsid w:val="00FE3A54"/>
    <w:rsid w:val="00FE5D35"/>
    <w:rsid w:val="00FE72CD"/>
    <w:rsid w:val="00FE7D4F"/>
    <w:rsid w:val="00FF063F"/>
    <w:rsid w:val="00FF0E1A"/>
    <w:rsid w:val="00FF5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99"/>
    <o:shapelayout v:ext="edit">
      <o:idmap v:ext="edit" data="1"/>
    </o:shapelayout>
  </w:shapeDefaults>
  <w:decimalSymbol w:val=","/>
  <w:listSeparator w:val=";"/>
  <w15:docId w15:val="{C4FFC755-433B-4DE9-8408-7AE7248B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09E0"/>
  </w:style>
  <w:style w:type="paragraph" w:styleId="Titolo1">
    <w:name w:val="heading 1"/>
    <w:basedOn w:val="Normale"/>
    <w:next w:val="Normale"/>
    <w:link w:val="Titolo1Carattere"/>
    <w:qFormat/>
    <w:rsid w:val="00C12AE7"/>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nhideWhenUsed/>
    <w:qFormat/>
    <w:rsid w:val="00AF2129"/>
    <w:pPr>
      <w:keepNext/>
      <w:keepLines/>
      <w:spacing w:before="200" w:after="0" w:line="240" w:lineRule="auto"/>
      <w:outlineLvl w:val="1"/>
    </w:pPr>
    <w:rPr>
      <w:rFonts w:ascii="Cambria" w:eastAsia="Times New Roman" w:hAnsi="Cambria" w:cs="Times New Roman"/>
      <w:b/>
      <w:bCs/>
      <w:color w:val="4F81BD"/>
      <w:sz w:val="26"/>
      <w:szCs w:val="26"/>
      <w:lang w:eastAsia="it-IT"/>
    </w:rPr>
  </w:style>
  <w:style w:type="paragraph" w:styleId="Titolo3">
    <w:name w:val="heading 3"/>
    <w:basedOn w:val="Normale"/>
    <w:link w:val="Titolo3Carattere"/>
    <w:uiPriority w:val="9"/>
    <w:unhideWhenUsed/>
    <w:qFormat/>
    <w:rsid w:val="00AF212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nhideWhenUsed/>
    <w:qFormat/>
    <w:rsid w:val="00AF2129"/>
    <w:pPr>
      <w:keepNext/>
      <w:keepLines/>
      <w:spacing w:before="200" w:after="0" w:line="240" w:lineRule="auto"/>
      <w:outlineLvl w:val="3"/>
    </w:pPr>
    <w:rPr>
      <w:rFonts w:ascii="Cambria" w:eastAsia="Times New Roman" w:hAnsi="Cambria" w:cs="Times New Roman"/>
      <w:b/>
      <w:bCs/>
      <w:i/>
      <w:iCs/>
      <w:color w:val="4F81BD"/>
      <w:sz w:val="24"/>
      <w:szCs w:val="24"/>
      <w:lang w:eastAsia="it-IT"/>
    </w:rPr>
  </w:style>
  <w:style w:type="paragraph" w:styleId="Titolo7">
    <w:name w:val="heading 7"/>
    <w:basedOn w:val="Normale"/>
    <w:next w:val="Normale"/>
    <w:link w:val="Titolo7Carattere"/>
    <w:uiPriority w:val="9"/>
    <w:semiHidden/>
    <w:unhideWhenUsed/>
    <w:qFormat/>
    <w:rsid w:val="00AF2129"/>
    <w:pPr>
      <w:spacing w:before="240" w:after="60"/>
      <w:outlineLvl w:val="6"/>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2AE7"/>
    <w:rPr>
      <w:rFonts w:ascii="Cambria" w:eastAsia="Times New Roman" w:hAnsi="Cambria" w:cs="Times New Roman"/>
      <w:b/>
      <w:bCs/>
      <w:kern w:val="32"/>
      <w:sz w:val="32"/>
      <w:szCs w:val="32"/>
      <w:lang w:eastAsia="it-IT"/>
    </w:rPr>
  </w:style>
  <w:style w:type="paragraph" w:styleId="Paragrafoelenco">
    <w:name w:val="List Paragraph"/>
    <w:basedOn w:val="Normale"/>
    <w:uiPriority w:val="34"/>
    <w:qFormat/>
    <w:rsid w:val="004B074A"/>
    <w:pPr>
      <w:ind w:left="720"/>
      <w:contextualSpacing/>
    </w:pPr>
  </w:style>
  <w:style w:type="paragraph" w:styleId="Testofumetto">
    <w:name w:val="Balloon Text"/>
    <w:basedOn w:val="Normale"/>
    <w:link w:val="TestofumettoCarattere"/>
    <w:uiPriority w:val="99"/>
    <w:semiHidden/>
    <w:unhideWhenUsed/>
    <w:rsid w:val="007253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539C"/>
    <w:rPr>
      <w:rFonts w:ascii="Tahoma" w:hAnsi="Tahoma" w:cs="Tahoma"/>
      <w:sz w:val="16"/>
      <w:szCs w:val="16"/>
    </w:rPr>
  </w:style>
  <w:style w:type="table" w:styleId="Grigliatabella">
    <w:name w:val="Table Grid"/>
    <w:basedOn w:val="Tabellanormale"/>
    <w:uiPriority w:val="59"/>
    <w:rsid w:val="00F74D83"/>
    <w:pPr>
      <w:spacing w:after="0" w:line="240" w:lineRule="auto"/>
    </w:pPr>
    <w:rPr>
      <w:rFonts w:ascii="Times" w:eastAsia="Calibri" w:hAnsi="Times"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link w:val="NessunaspaziaturaCarattere"/>
    <w:uiPriority w:val="1"/>
    <w:qFormat/>
    <w:rsid w:val="003A2CDA"/>
    <w:pPr>
      <w:spacing w:after="0" w:line="240" w:lineRule="auto"/>
    </w:pPr>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locked/>
    <w:rsid w:val="00C12AE7"/>
    <w:rPr>
      <w:rFonts w:ascii="Calibri" w:eastAsia="Calibri" w:hAnsi="Calibri" w:cs="Times New Roman"/>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99"/>
    <w:rsid w:val="009E2B8E"/>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99"/>
    <w:rsid w:val="009E2B8E"/>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semiHidden/>
    <w:unhideWhenUsed/>
    <w:rsid w:val="009E2B8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semiHidden/>
    <w:rsid w:val="009E2B8E"/>
    <w:rPr>
      <w:rFonts w:ascii="Times New Roman" w:eastAsia="Times New Roman" w:hAnsi="Times New Roman" w:cs="Times New Roman"/>
      <w:sz w:val="24"/>
      <w:szCs w:val="24"/>
      <w:lang w:eastAsia="ar-SA"/>
    </w:rPr>
  </w:style>
  <w:style w:type="paragraph" w:styleId="Pidipagina">
    <w:name w:val="footer"/>
    <w:aliases w:val="GES-Fußzeile,Piè di pagina Carattere Carattere,RelPiè"/>
    <w:basedOn w:val="Normale"/>
    <w:link w:val="PidipaginaCarattere"/>
    <w:uiPriority w:val="99"/>
    <w:unhideWhenUsed/>
    <w:rsid w:val="009E2B8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aliases w:val="GES-Fußzeile Carattere,Piè di pagina Carattere Carattere Carattere,RelPiè Carattere"/>
    <w:basedOn w:val="Carpredefinitoparagrafo"/>
    <w:link w:val="Pidipagina"/>
    <w:uiPriority w:val="99"/>
    <w:rsid w:val="009E2B8E"/>
    <w:rPr>
      <w:rFonts w:ascii="Times New Roman" w:eastAsia="Times New Roman" w:hAnsi="Times New Roman" w:cs="Times New Roman"/>
      <w:sz w:val="24"/>
      <w:szCs w:val="24"/>
      <w:lang w:eastAsia="ar-SA"/>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w:basedOn w:val="Normale"/>
    <w:link w:val="TestonotaapidipaginaCarattere"/>
    <w:uiPriority w:val="99"/>
    <w:semiHidden/>
    <w:rsid w:val="00794CE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basedOn w:val="Carpredefinitoparagrafo"/>
    <w:link w:val="Testonotaapidipagina"/>
    <w:uiPriority w:val="99"/>
    <w:semiHidden/>
    <w:rsid w:val="00794CE6"/>
    <w:rPr>
      <w:rFonts w:ascii="Times New Roman" w:eastAsia="Times New Roman" w:hAnsi="Times New Roman" w:cs="Times New Roman"/>
      <w:sz w:val="20"/>
      <w:szCs w:val="20"/>
      <w:lang w:eastAsia="it-IT"/>
    </w:rPr>
  </w:style>
  <w:style w:type="character" w:styleId="Rimandonotaapidipagina">
    <w:name w:val="footnote reference"/>
    <w:aliases w:val="nota a piè di pagina,Footnote number"/>
    <w:basedOn w:val="Carpredefinitoparagrafo"/>
    <w:semiHidden/>
    <w:rsid w:val="00794CE6"/>
    <w:rPr>
      <w:vertAlign w:val="superscript"/>
    </w:rPr>
  </w:style>
  <w:style w:type="paragraph" w:styleId="NormaleWeb">
    <w:name w:val="Normal (Web)"/>
    <w:basedOn w:val="Normale"/>
    <w:uiPriority w:val="99"/>
    <w:unhideWhenUsed/>
    <w:rsid w:val="00794CE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22"/>
    <w:qFormat/>
    <w:rsid w:val="00794CE6"/>
    <w:rPr>
      <w:b/>
      <w:bCs/>
    </w:rPr>
  </w:style>
  <w:style w:type="paragraph" w:customStyle="1" w:styleId="Default">
    <w:name w:val="Default"/>
    <w:uiPriority w:val="99"/>
    <w:rsid w:val="0050042B"/>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Paragrafoelenco1">
    <w:name w:val="Paragrafo elenco1"/>
    <w:basedOn w:val="Normale"/>
    <w:uiPriority w:val="99"/>
    <w:rsid w:val="00957E84"/>
    <w:pPr>
      <w:ind w:left="720"/>
    </w:pPr>
    <w:rPr>
      <w:rFonts w:ascii="Calibri" w:eastAsia="Times New Roman" w:hAnsi="Calibri" w:cs="Times New Roman"/>
    </w:rPr>
  </w:style>
  <w:style w:type="character" w:styleId="Enfasicorsivo">
    <w:name w:val="Emphasis"/>
    <w:basedOn w:val="Carpredefinitoparagrafo"/>
    <w:uiPriority w:val="20"/>
    <w:qFormat/>
    <w:rsid w:val="007B6913"/>
    <w:rPr>
      <w:i/>
      <w:iCs/>
    </w:rPr>
  </w:style>
  <w:style w:type="table" w:customStyle="1" w:styleId="Sfondochiaro-Colore11">
    <w:name w:val="Sfondo chiaro - Colore 11"/>
    <w:basedOn w:val="Tabellanormale"/>
    <w:uiPriority w:val="60"/>
    <w:rsid w:val="00D602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D602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medio1-Colore3">
    <w:name w:val="Medium Shading 1 Accent 3"/>
    <w:basedOn w:val="Tabellanormale"/>
    <w:uiPriority w:val="63"/>
    <w:rsid w:val="00D602D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Titolo2Carattere">
    <w:name w:val="Titolo 2 Carattere"/>
    <w:basedOn w:val="Carpredefinitoparagrafo"/>
    <w:link w:val="Titolo2"/>
    <w:rsid w:val="00AF2129"/>
    <w:rPr>
      <w:rFonts w:ascii="Cambria" w:eastAsia="Times New Roman" w:hAnsi="Cambria" w:cs="Times New Roman"/>
      <w:b/>
      <w:bCs/>
      <w:color w:val="4F81BD"/>
      <w:sz w:val="26"/>
      <w:szCs w:val="26"/>
      <w:lang w:eastAsia="it-IT"/>
    </w:rPr>
  </w:style>
  <w:style w:type="character" w:customStyle="1" w:styleId="Titolo3Carattere">
    <w:name w:val="Titolo 3 Carattere"/>
    <w:basedOn w:val="Carpredefinitoparagrafo"/>
    <w:link w:val="Titolo3"/>
    <w:uiPriority w:val="9"/>
    <w:rsid w:val="00AF212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rsid w:val="00AF2129"/>
    <w:rPr>
      <w:rFonts w:ascii="Cambria" w:eastAsia="Times New Roman" w:hAnsi="Cambria" w:cs="Times New Roman"/>
      <w:b/>
      <w:bCs/>
      <w:i/>
      <w:iCs/>
      <w:color w:val="4F81BD"/>
      <w:sz w:val="24"/>
      <w:szCs w:val="24"/>
      <w:lang w:eastAsia="it-IT"/>
    </w:rPr>
  </w:style>
  <w:style w:type="character" w:customStyle="1" w:styleId="Titolo7Carattere">
    <w:name w:val="Titolo 7 Carattere"/>
    <w:basedOn w:val="Carpredefinitoparagrafo"/>
    <w:link w:val="Titolo7"/>
    <w:uiPriority w:val="9"/>
    <w:semiHidden/>
    <w:rsid w:val="00AF2129"/>
    <w:rPr>
      <w:rFonts w:ascii="Calibri" w:eastAsia="Times New Roman" w:hAnsi="Calibri" w:cs="Times New Roman"/>
      <w:sz w:val="24"/>
      <w:szCs w:val="24"/>
    </w:rPr>
  </w:style>
  <w:style w:type="character" w:styleId="Collegamentoipertestuale">
    <w:name w:val="Hyperlink"/>
    <w:basedOn w:val="Carpredefinitoparagrafo"/>
    <w:unhideWhenUsed/>
    <w:rsid w:val="00AF2129"/>
    <w:rPr>
      <w:color w:val="0000FF"/>
      <w:u w:val="single"/>
    </w:rPr>
  </w:style>
  <w:style w:type="character" w:styleId="Collegamentovisitato">
    <w:name w:val="FollowedHyperlink"/>
    <w:basedOn w:val="Carpredefinitoparagrafo"/>
    <w:uiPriority w:val="99"/>
    <w:semiHidden/>
    <w:unhideWhenUsed/>
    <w:rsid w:val="00AF2129"/>
    <w:rPr>
      <w:color w:val="800080" w:themeColor="followedHyperlink"/>
      <w:u w:val="single"/>
    </w:rPr>
  </w:style>
  <w:style w:type="paragraph" w:styleId="PreformattatoHTML">
    <w:name w:val="HTML Preformatted"/>
    <w:basedOn w:val="Normale"/>
    <w:link w:val="PreformattatoHTMLCarattere"/>
    <w:uiPriority w:val="99"/>
    <w:semiHidden/>
    <w:unhideWhenUsed/>
    <w:rsid w:val="00A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lang w:eastAsia="it-IT"/>
    </w:rPr>
  </w:style>
  <w:style w:type="character" w:customStyle="1" w:styleId="PreformattatoHTMLCarattere">
    <w:name w:val="Preformattato HTML Carattere"/>
    <w:basedOn w:val="Carpredefinitoparagrafo"/>
    <w:link w:val="PreformattatoHTML"/>
    <w:uiPriority w:val="99"/>
    <w:semiHidden/>
    <w:rsid w:val="00AF2129"/>
    <w:rPr>
      <w:rFonts w:ascii="Courier New" w:eastAsia="Times New Roman" w:hAnsi="Courier New" w:cs="Courier New"/>
      <w:color w:val="000080"/>
      <w:sz w:val="20"/>
      <w:szCs w:val="20"/>
      <w:lang w:eastAsia="it-IT"/>
    </w:rPr>
  </w:style>
  <w:style w:type="paragraph" w:styleId="Sommario1">
    <w:name w:val="toc 1"/>
    <w:basedOn w:val="Normale"/>
    <w:next w:val="Normale"/>
    <w:autoRedefine/>
    <w:uiPriority w:val="99"/>
    <w:semiHidden/>
    <w:unhideWhenUsed/>
    <w:rsid w:val="00AF2129"/>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uiPriority w:val="99"/>
    <w:semiHidden/>
    <w:unhideWhenUsed/>
    <w:rsid w:val="00AF2129"/>
    <w:pPr>
      <w:spacing w:after="0" w:line="240" w:lineRule="auto"/>
      <w:ind w:left="240"/>
    </w:pPr>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99"/>
    <w:semiHidden/>
    <w:unhideWhenUsed/>
    <w:rsid w:val="00AF2129"/>
    <w:pPr>
      <w:spacing w:after="0" w:line="240" w:lineRule="auto"/>
      <w:ind w:left="480"/>
    </w:pPr>
    <w:rPr>
      <w:rFonts w:ascii="Times New Roman" w:eastAsia="Times New Roman" w:hAnsi="Times New Roman" w:cs="Times New Roman"/>
      <w:sz w:val="24"/>
      <w:szCs w:val="24"/>
      <w:lang w:eastAsia="it-IT"/>
    </w:rPr>
  </w:style>
  <w:style w:type="character" w:customStyle="1" w:styleId="TestonotaapidipaginaCarattere1">
    <w:name w:val="Testo nota a piè di pagina Carattere1"/>
    <w:aliases w:val="Footnote Carattere1,Footnote1 Carattere1,Footnote2 Carattere1,Footnote3 Carattere1,Footnote4 Carattere1,Footnote5 Carattere1,Footnote6 Carattere1,Footnote7 Carattere1,Footnote8 Carattere1,Footnote9 Carattere1"/>
    <w:basedOn w:val="Carpredefinitoparagrafo"/>
    <w:uiPriority w:val="99"/>
    <w:semiHidden/>
    <w:rsid w:val="00AF2129"/>
    <w:rPr>
      <w:rFonts w:ascii="Calibri" w:eastAsia="Calibri" w:hAnsi="Calibri" w:cs="Times New Roman"/>
      <w:sz w:val="20"/>
      <w:szCs w:val="20"/>
    </w:rPr>
  </w:style>
  <w:style w:type="paragraph" w:styleId="Testocommento">
    <w:name w:val="annotation text"/>
    <w:basedOn w:val="Normale"/>
    <w:link w:val="TestocommentoCarattere"/>
    <w:uiPriority w:val="99"/>
    <w:semiHidden/>
    <w:unhideWhenUsed/>
    <w:rsid w:val="00AF2129"/>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F2129"/>
    <w:rPr>
      <w:rFonts w:ascii="Calibri" w:eastAsia="Calibri" w:hAnsi="Calibri" w:cs="Times New Roman"/>
      <w:sz w:val="20"/>
      <w:szCs w:val="20"/>
    </w:rPr>
  </w:style>
  <w:style w:type="character" w:customStyle="1" w:styleId="PidipaginaCarattere1">
    <w:name w:val="Piè di pagina Carattere1"/>
    <w:aliases w:val="GES-Fußzeile Carattere1,Piè di pagina Carattere Carattere Carattere1,RelPiè Carattere1"/>
    <w:basedOn w:val="Carpredefinitoparagrafo"/>
    <w:uiPriority w:val="99"/>
    <w:semiHidden/>
    <w:rsid w:val="00AF2129"/>
    <w:rPr>
      <w:rFonts w:ascii="Calibri" w:eastAsia="Calibri" w:hAnsi="Calibri" w:cs="Times New Roman"/>
    </w:rPr>
  </w:style>
  <w:style w:type="paragraph" w:styleId="Didascalia">
    <w:name w:val="caption"/>
    <w:basedOn w:val="Normale"/>
    <w:next w:val="Normale"/>
    <w:uiPriority w:val="99"/>
    <w:unhideWhenUsed/>
    <w:qFormat/>
    <w:rsid w:val="00AF2129"/>
    <w:pPr>
      <w:spacing w:line="240" w:lineRule="auto"/>
    </w:pPr>
    <w:rPr>
      <w:rFonts w:ascii="Calibri" w:eastAsia="Times New Roman" w:hAnsi="Calibri" w:cs="Times New Roman"/>
      <w:b/>
      <w:bCs/>
      <w:color w:val="4F81BD"/>
      <w:sz w:val="18"/>
      <w:szCs w:val="18"/>
      <w:lang w:eastAsia="it-IT"/>
    </w:rPr>
  </w:style>
  <w:style w:type="paragraph" w:styleId="Titolo">
    <w:name w:val="Title"/>
    <w:basedOn w:val="Normale"/>
    <w:next w:val="Normale"/>
    <w:link w:val="TitoloCarattere"/>
    <w:uiPriority w:val="99"/>
    <w:qFormat/>
    <w:rsid w:val="00AF212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99"/>
    <w:rsid w:val="00AF2129"/>
    <w:rPr>
      <w:rFonts w:ascii="Cambria" w:eastAsia="Times New Roman" w:hAnsi="Cambria" w:cs="Times New Roman"/>
      <w:color w:val="17365D"/>
      <w:spacing w:val="5"/>
      <w:kern w:val="28"/>
      <w:sz w:val="52"/>
      <w:szCs w:val="52"/>
      <w:lang w:eastAsia="it-IT"/>
    </w:rPr>
  </w:style>
  <w:style w:type="paragraph" w:styleId="Rientrocorpodeltesto">
    <w:name w:val="Body Text Indent"/>
    <w:basedOn w:val="Normale"/>
    <w:link w:val="RientrocorpodeltestoCarattere"/>
    <w:uiPriority w:val="99"/>
    <w:semiHidden/>
    <w:unhideWhenUsed/>
    <w:rsid w:val="00AF2129"/>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AF2129"/>
    <w:rPr>
      <w:rFonts w:ascii="Calibri" w:eastAsia="Calibri" w:hAnsi="Calibri" w:cs="Times New Roman"/>
    </w:rPr>
  </w:style>
  <w:style w:type="paragraph" w:styleId="Corpodeltesto2">
    <w:name w:val="Body Text 2"/>
    <w:basedOn w:val="Normale"/>
    <w:link w:val="Corpodeltesto2Carattere"/>
    <w:uiPriority w:val="99"/>
    <w:unhideWhenUsed/>
    <w:rsid w:val="00AF2129"/>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AF2129"/>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AF2129"/>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AF2129"/>
    <w:rPr>
      <w:rFonts w:ascii="Calibri" w:eastAsia="Calibri" w:hAnsi="Calibri" w:cs="Times New Roman"/>
    </w:rPr>
  </w:style>
  <w:style w:type="paragraph" w:styleId="Rientrocorpodeltesto3">
    <w:name w:val="Body Text Indent 3"/>
    <w:basedOn w:val="Normale"/>
    <w:link w:val="Rientrocorpodeltesto3Carattere"/>
    <w:uiPriority w:val="99"/>
    <w:semiHidden/>
    <w:unhideWhenUsed/>
    <w:rsid w:val="00AF2129"/>
    <w:pPr>
      <w:spacing w:after="120"/>
      <w:ind w:left="283"/>
    </w:pPr>
    <w:rPr>
      <w:rFonts w:ascii="Calibri" w:eastAsia="Calibri" w:hAnsi="Calibri"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AF2129"/>
    <w:rPr>
      <w:rFonts w:ascii="Calibri" w:eastAsia="Calibri" w:hAnsi="Calibri" w:cs="Times New Roman"/>
      <w:sz w:val="16"/>
      <w:szCs w:val="16"/>
    </w:rPr>
  </w:style>
  <w:style w:type="paragraph" w:styleId="Testonormale">
    <w:name w:val="Plain Text"/>
    <w:basedOn w:val="Normale"/>
    <w:link w:val="TestonormaleCarattere"/>
    <w:uiPriority w:val="99"/>
    <w:semiHidden/>
    <w:unhideWhenUsed/>
    <w:rsid w:val="00AF2129"/>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AF2129"/>
    <w:rPr>
      <w:rFonts w:ascii="Courier New" w:eastAsia="Times New Roman" w:hAnsi="Courier New"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F2129"/>
    <w:rPr>
      <w:b/>
      <w:bCs/>
    </w:rPr>
  </w:style>
  <w:style w:type="character" w:customStyle="1" w:styleId="SoggettocommentoCarattere">
    <w:name w:val="Soggetto commento Carattere"/>
    <w:basedOn w:val="TestocommentoCarattere"/>
    <w:link w:val="Soggettocommento"/>
    <w:uiPriority w:val="99"/>
    <w:semiHidden/>
    <w:rsid w:val="00AF2129"/>
    <w:rPr>
      <w:rFonts w:ascii="Calibri" w:eastAsia="Calibri" w:hAnsi="Calibri" w:cs="Times New Roman"/>
      <w:b/>
      <w:bCs/>
      <w:sz w:val="20"/>
      <w:szCs w:val="20"/>
    </w:rPr>
  </w:style>
  <w:style w:type="paragraph" w:styleId="Titolosommario">
    <w:name w:val="TOC Heading"/>
    <w:basedOn w:val="Titolo1"/>
    <w:next w:val="Normale"/>
    <w:uiPriority w:val="99"/>
    <w:unhideWhenUsed/>
    <w:qFormat/>
    <w:rsid w:val="00AF2129"/>
    <w:pPr>
      <w:keepLines/>
      <w:spacing w:before="480" w:after="0" w:line="276" w:lineRule="auto"/>
      <w:outlineLvl w:val="9"/>
    </w:pPr>
    <w:rPr>
      <w:color w:val="365F91"/>
      <w:kern w:val="0"/>
      <w:sz w:val="28"/>
      <w:szCs w:val="28"/>
      <w:lang w:eastAsia="en-US"/>
    </w:rPr>
  </w:style>
  <w:style w:type="paragraph" w:customStyle="1" w:styleId="CM11">
    <w:name w:val="CM11"/>
    <w:basedOn w:val="Normale"/>
    <w:next w:val="Normale"/>
    <w:uiPriority w:val="99"/>
    <w:rsid w:val="00AF2129"/>
    <w:pPr>
      <w:widowControl w:val="0"/>
      <w:autoSpaceDE w:val="0"/>
      <w:autoSpaceDN w:val="0"/>
      <w:adjustRightInd w:val="0"/>
      <w:spacing w:after="85" w:line="240" w:lineRule="auto"/>
    </w:pPr>
    <w:rPr>
      <w:rFonts w:ascii="Arial Narrow" w:eastAsia="Times New Roman" w:hAnsi="Arial Narrow" w:cs="Times New Roman"/>
      <w:sz w:val="24"/>
      <w:szCs w:val="24"/>
      <w:lang w:eastAsia="it-IT"/>
    </w:rPr>
  </w:style>
  <w:style w:type="paragraph" w:customStyle="1" w:styleId="stile5">
    <w:name w:val="stile5"/>
    <w:basedOn w:val="Normale"/>
    <w:uiPriority w:val="99"/>
    <w:rsid w:val="00AF2129"/>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Normale1">
    <w:name w:val="Normale1"/>
    <w:rsid w:val="00AF2129"/>
    <w:pPr>
      <w:spacing w:after="0" w:line="240" w:lineRule="auto"/>
    </w:pPr>
    <w:rPr>
      <w:rFonts w:ascii="Times New Roman" w:eastAsia="ヒラギノ角ゴ Pro W3" w:hAnsi="Times New Roman" w:cs="Times New Roman"/>
      <w:color w:val="000000"/>
      <w:sz w:val="24"/>
      <w:szCs w:val="20"/>
      <w:lang w:eastAsia="it-IT"/>
    </w:rPr>
  </w:style>
  <w:style w:type="paragraph" w:customStyle="1" w:styleId="p1">
    <w:name w:val="p1"/>
    <w:basedOn w:val="Normale"/>
    <w:uiPriority w:val="99"/>
    <w:rsid w:val="00AF2129"/>
    <w:pPr>
      <w:tabs>
        <w:tab w:val="left" w:pos="1060"/>
      </w:tabs>
      <w:autoSpaceDE w:val="0"/>
      <w:autoSpaceDN w:val="0"/>
      <w:adjustRightInd w:val="0"/>
      <w:spacing w:after="0" w:line="480" w:lineRule="atLeast"/>
      <w:jc w:val="both"/>
    </w:pPr>
    <w:rPr>
      <w:rFonts w:ascii="Times New Roman" w:eastAsia="Times New Roman" w:hAnsi="Times New Roman" w:cs="Times New Roman"/>
      <w:sz w:val="20"/>
      <w:szCs w:val="24"/>
      <w:lang w:eastAsia="it-IT"/>
    </w:rPr>
  </w:style>
  <w:style w:type="paragraph" w:customStyle="1" w:styleId="Testonormale1">
    <w:name w:val="Testo normale1"/>
    <w:basedOn w:val="Normale"/>
    <w:uiPriority w:val="99"/>
    <w:rsid w:val="00AF2129"/>
    <w:pPr>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Testo">
    <w:name w:val="Testo"/>
    <w:uiPriority w:val="99"/>
    <w:rsid w:val="00AF2129"/>
    <w:pPr>
      <w:spacing w:after="0" w:line="240" w:lineRule="auto"/>
      <w:jc w:val="both"/>
    </w:pPr>
    <w:rPr>
      <w:rFonts w:ascii="Courier" w:eastAsia="Times New Roman" w:hAnsi="Courier" w:cs="Times New Roman"/>
      <w:sz w:val="20"/>
      <w:szCs w:val="20"/>
      <w:lang w:eastAsia="it-IT"/>
    </w:rPr>
  </w:style>
  <w:style w:type="character" w:styleId="Rimandocommento">
    <w:name w:val="annotation reference"/>
    <w:basedOn w:val="Carpredefinitoparagrafo"/>
    <w:uiPriority w:val="99"/>
    <w:semiHidden/>
    <w:unhideWhenUsed/>
    <w:rsid w:val="00AF2129"/>
    <w:rPr>
      <w:sz w:val="16"/>
      <w:szCs w:val="16"/>
    </w:rPr>
  </w:style>
  <w:style w:type="character" w:styleId="Titolodellibro">
    <w:name w:val="Book Title"/>
    <w:basedOn w:val="Carpredefinitoparagrafo"/>
    <w:qFormat/>
    <w:rsid w:val="00AF2129"/>
    <w:rPr>
      <w:b/>
      <w:bCs/>
      <w:smallCaps/>
      <w:spacing w:val="5"/>
    </w:rPr>
  </w:style>
  <w:style w:type="character" w:customStyle="1" w:styleId="sociable-tagline">
    <w:name w:val="sociable-tagline"/>
    <w:basedOn w:val="Carpredefinitoparagrafo"/>
    <w:rsid w:val="00AF2129"/>
  </w:style>
  <w:style w:type="character" w:customStyle="1" w:styleId="figlio2">
    <w:name w:val="figlio2"/>
    <w:basedOn w:val="Carpredefinitoparagrafo"/>
    <w:rsid w:val="00AF2129"/>
    <w:rPr>
      <w:b/>
      <w:bCs/>
      <w:vanish w:val="0"/>
      <w:webHidden w:val="0"/>
      <w:specVanish w:val="0"/>
    </w:rPr>
  </w:style>
  <w:style w:type="numbering" w:customStyle="1" w:styleId="Stile1">
    <w:name w:val="Stile1"/>
    <w:uiPriority w:val="99"/>
    <w:rsid w:val="00AF2129"/>
    <w:pPr>
      <w:numPr>
        <w:numId w:val="7"/>
      </w:numPr>
    </w:pPr>
  </w:style>
  <w:style w:type="character" w:styleId="Numeropagina">
    <w:name w:val="page number"/>
    <w:basedOn w:val="Carpredefinitoparagrafo"/>
    <w:rsid w:val="00AF2129"/>
  </w:style>
  <w:style w:type="table" w:styleId="Sfondoacolori-Colore1">
    <w:name w:val="Colorful Shading Accent 1"/>
    <w:basedOn w:val="Tabellanormale"/>
    <w:uiPriority w:val="71"/>
    <w:rsid w:val="00AF212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AF21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TableParagraph">
    <w:name w:val="Table Paragraph"/>
    <w:basedOn w:val="Normale"/>
    <w:uiPriority w:val="1"/>
    <w:qFormat/>
    <w:rsid w:val="00DC7971"/>
    <w:pPr>
      <w:widowControl w:val="0"/>
      <w:spacing w:after="0" w:line="240" w:lineRule="auto"/>
      <w:ind w:left="103"/>
    </w:pPr>
    <w:rPr>
      <w:rFonts w:ascii="Times New Roman" w:eastAsia="Times New Roman" w:hAnsi="Times New Roman" w:cs="Times New Roman"/>
      <w:lang w:val="en-US"/>
    </w:rPr>
  </w:style>
  <w:style w:type="table" w:styleId="Sfondochiaro-Colore3">
    <w:name w:val="Light Shading Accent 3"/>
    <w:basedOn w:val="Tabellanormale"/>
    <w:uiPriority w:val="60"/>
    <w:rsid w:val="002D593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2D593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6">
    <w:name w:val="Light List Accent 6"/>
    <w:basedOn w:val="Tabellanormale"/>
    <w:uiPriority w:val="61"/>
    <w:rsid w:val="002D593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fondomedio1-Colore6">
    <w:name w:val="Medium Shading 1 Accent 6"/>
    <w:basedOn w:val="Tabellanormale"/>
    <w:uiPriority w:val="63"/>
    <w:rsid w:val="002D593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Elencochiaro-Colore11">
    <w:name w:val="Elenco chiaro - Colore 11"/>
    <w:basedOn w:val="Tabellanormale"/>
    <w:uiPriority w:val="61"/>
    <w:rsid w:val="002D593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Colore12">
    <w:name w:val="Sfondo chiaro - Colore 12"/>
    <w:basedOn w:val="Tabellanormale"/>
    <w:uiPriority w:val="60"/>
    <w:rsid w:val="002D593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5">
    <w:name w:val="Light List Accent 5"/>
    <w:basedOn w:val="Tabellanormale"/>
    <w:uiPriority w:val="61"/>
    <w:rsid w:val="009065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Normal">
    <w:name w:val="Table Normal"/>
    <w:uiPriority w:val="2"/>
    <w:semiHidden/>
    <w:unhideWhenUsed/>
    <w:qFormat/>
    <w:rsid w:val="006D09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533">
      <w:bodyDiv w:val="1"/>
      <w:marLeft w:val="0"/>
      <w:marRight w:val="0"/>
      <w:marTop w:val="0"/>
      <w:marBottom w:val="0"/>
      <w:divBdr>
        <w:top w:val="none" w:sz="0" w:space="0" w:color="auto"/>
        <w:left w:val="none" w:sz="0" w:space="0" w:color="auto"/>
        <w:bottom w:val="none" w:sz="0" w:space="0" w:color="auto"/>
        <w:right w:val="none" w:sz="0" w:space="0" w:color="auto"/>
      </w:divBdr>
    </w:div>
    <w:div w:id="66344481">
      <w:bodyDiv w:val="1"/>
      <w:marLeft w:val="0"/>
      <w:marRight w:val="0"/>
      <w:marTop w:val="0"/>
      <w:marBottom w:val="0"/>
      <w:divBdr>
        <w:top w:val="none" w:sz="0" w:space="0" w:color="auto"/>
        <w:left w:val="none" w:sz="0" w:space="0" w:color="auto"/>
        <w:bottom w:val="none" w:sz="0" w:space="0" w:color="auto"/>
        <w:right w:val="none" w:sz="0" w:space="0" w:color="auto"/>
      </w:divBdr>
    </w:div>
    <w:div w:id="90779940">
      <w:bodyDiv w:val="1"/>
      <w:marLeft w:val="0"/>
      <w:marRight w:val="0"/>
      <w:marTop w:val="0"/>
      <w:marBottom w:val="0"/>
      <w:divBdr>
        <w:top w:val="none" w:sz="0" w:space="0" w:color="auto"/>
        <w:left w:val="none" w:sz="0" w:space="0" w:color="auto"/>
        <w:bottom w:val="none" w:sz="0" w:space="0" w:color="auto"/>
        <w:right w:val="none" w:sz="0" w:space="0" w:color="auto"/>
      </w:divBdr>
    </w:div>
    <w:div w:id="143400208">
      <w:bodyDiv w:val="1"/>
      <w:marLeft w:val="0"/>
      <w:marRight w:val="0"/>
      <w:marTop w:val="0"/>
      <w:marBottom w:val="0"/>
      <w:divBdr>
        <w:top w:val="none" w:sz="0" w:space="0" w:color="auto"/>
        <w:left w:val="none" w:sz="0" w:space="0" w:color="auto"/>
        <w:bottom w:val="none" w:sz="0" w:space="0" w:color="auto"/>
        <w:right w:val="none" w:sz="0" w:space="0" w:color="auto"/>
      </w:divBdr>
    </w:div>
    <w:div w:id="169764025">
      <w:bodyDiv w:val="1"/>
      <w:marLeft w:val="0"/>
      <w:marRight w:val="0"/>
      <w:marTop w:val="0"/>
      <w:marBottom w:val="0"/>
      <w:divBdr>
        <w:top w:val="none" w:sz="0" w:space="0" w:color="auto"/>
        <w:left w:val="none" w:sz="0" w:space="0" w:color="auto"/>
        <w:bottom w:val="none" w:sz="0" w:space="0" w:color="auto"/>
        <w:right w:val="none" w:sz="0" w:space="0" w:color="auto"/>
      </w:divBdr>
    </w:div>
    <w:div w:id="171258634">
      <w:bodyDiv w:val="1"/>
      <w:marLeft w:val="0"/>
      <w:marRight w:val="0"/>
      <w:marTop w:val="0"/>
      <w:marBottom w:val="0"/>
      <w:divBdr>
        <w:top w:val="none" w:sz="0" w:space="0" w:color="auto"/>
        <w:left w:val="none" w:sz="0" w:space="0" w:color="auto"/>
        <w:bottom w:val="none" w:sz="0" w:space="0" w:color="auto"/>
        <w:right w:val="none" w:sz="0" w:space="0" w:color="auto"/>
      </w:divBdr>
    </w:div>
    <w:div w:id="178933121">
      <w:bodyDiv w:val="1"/>
      <w:marLeft w:val="0"/>
      <w:marRight w:val="0"/>
      <w:marTop w:val="0"/>
      <w:marBottom w:val="0"/>
      <w:divBdr>
        <w:top w:val="none" w:sz="0" w:space="0" w:color="auto"/>
        <w:left w:val="none" w:sz="0" w:space="0" w:color="auto"/>
        <w:bottom w:val="none" w:sz="0" w:space="0" w:color="auto"/>
        <w:right w:val="none" w:sz="0" w:space="0" w:color="auto"/>
      </w:divBdr>
    </w:div>
    <w:div w:id="201527754">
      <w:bodyDiv w:val="1"/>
      <w:marLeft w:val="0"/>
      <w:marRight w:val="0"/>
      <w:marTop w:val="0"/>
      <w:marBottom w:val="0"/>
      <w:divBdr>
        <w:top w:val="none" w:sz="0" w:space="0" w:color="auto"/>
        <w:left w:val="none" w:sz="0" w:space="0" w:color="auto"/>
        <w:bottom w:val="none" w:sz="0" w:space="0" w:color="auto"/>
        <w:right w:val="none" w:sz="0" w:space="0" w:color="auto"/>
      </w:divBdr>
    </w:div>
    <w:div w:id="204411678">
      <w:bodyDiv w:val="1"/>
      <w:marLeft w:val="0"/>
      <w:marRight w:val="0"/>
      <w:marTop w:val="0"/>
      <w:marBottom w:val="0"/>
      <w:divBdr>
        <w:top w:val="none" w:sz="0" w:space="0" w:color="auto"/>
        <w:left w:val="none" w:sz="0" w:space="0" w:color="auto"/>
        <w:bottom w:val="none" w:sz="0" w:space="0" w:color="auto"/>
        <w:right w:val="none" w:sz="0" w:space="0" w:color="auto"/>
      </w:divBdr>
    </w:div>
    <w:div w:id="210729471">
      <w:bodyDiv w:val="1"/>
      <w:marLeft w:val="0"/>
      <w:marRight w:val="0"/>
      <w:marTop w:val="0"/>
      <w:marBottom w:val="0"/>
      <w:divBdr>
        <w:top w:val="none" w:sz="0" w:space="0" w:color="auto"/>
        <w:left w:val="none" w:sz="0" w:space="0" w:color="auto"/>
        <w:bottom w:val="none" w:sz="0" w:space="0" w:color="auto"/>
        <w:right w:val="none" w:sz="0" w:space="0" w:color="auto"/>
      </w:divBdr>
      <w:divsChild>
        <w:div w:id="1788966410">
          <w:marLeft w:val="0"/>
          <w:marRight w:val="0"/>
          <w:marTop w:val="0"/>
          <w:marBottom w:val="0"/>
          <w:divBdr>
            <w:top w:val="none" w:sz="0" w:space="0" w:color="auto"/>
            <w:left w:val="none" w:sz="0" w:space="0" w:color="auto"/>
            <w:bottom w:val="none" w:sz="0" w:space="0" w:color="auto"/>
            <w:right w:val="none" w:sz="0" w:space="0" w:color="auto"/>
          </w:divBdr>
          <w:divsChild>
            <w:div w:id="1924993475">
              <w:marLeft w:val="0"/>
              <w:marRight w:val="0"/>
              <w:marTop w:val="0"/>
              <w:marBottom w:val="0"/>
              <w:divBdr>
                <w:top w:val="none" w:sz="0" w:space="0" w:color="auto"/>
                <w:left w:val="none" w:sz="0" w:space="0" w:color="auto"/>
                <w:bottom w:val="none" w:sz="0" w:space="0" w:color="auto"/>
                <w:right w:val="none" w:sz="0" w:space="0" w:color="auto"/>
              </w:divBdr>
              <w:divsChild>
                <w:div w:id="2130780355">
                  <w:marLeft w:val="0"/>
                  <w:marRight w:val="0"/>
                  <w:marTop w:val="0"/>
                  <w:marBottom w:val="0"/>
                  <w:divBdr>
                    <w:top w:val="none" w:sz="0" w:space="0" w:color="auto"/>
                    <w:left w:val="none" w:sz="0" w:space="0" w:color="auto"/>
                    <w:bottom w:val="none" w:sz="0" w:space="0" w:color="auto"/>
                    <w:right w:val="none" w:sz="0" w:space="0" w:color="auto"/>
                  </w:divBdr>
                  <w:divsChild>
                    <w:div w:id="146021928">
                      <w:marLeft w:val="0"/>
                      <w:marRight w:val="0"/>
                      <w:marTop w:val="0"/>
                      <w:marBottom w:val="0"/>
                      <w:divBdr>
                        <w:top w:val="none" w:sz="0" w:space="0" w:color="auto"/>
                        <w:left w:val="none" w:sz="0" w:space="0" w:color="auto"/>
                        <w:bottom w:val="none" w:sz="0" w:space="0" w:color="auto"/>
                        <w:right w:val="none" w:sz="0" w:space="0" w:color="auto"/>
                      </w:divBdr>
                      <w:divsChild>
                        <w:div w:id="1719012540">
                          <w:marLeft w:val="0"/>
                          <w:marRight w:val="0"/>
                          <w:marTop w:val="0"/>
                          <w:marBottom w:val="0"/>
                          <w:divBdr>
                            <w:top w:val="none" w:sz="0" w:space="0" w:color="auto"/>
                            <w:left w:val="none" w:sz="0" w:space="0" w:color="auto"/>
                            <w:bottom w:val="none" w:sz="0" w:space="0" w:color="auto"/>
                            <w:right w:val="none" w:sz="0" w:space="0" w:color="auto"/>
                          </w:divBdr>
                          <w:divsChild>
                            <w:div w:id="695542559">
                              <w:marLeft w:val="0"/>
                              <w:marRight w:val="0"/>
                              <w:marTop w:val="0"/>
                              <w:marBottom w:val="0"/>
                              <w:divBdr>
                                <w:top w:val="none" w:sz="0" w:space="0" w:color="auto"/>
                                <w:left w:val="none" w:sz="0" w:space="0" w:color="auto"/>
                                <w:bottom w:val="none" w:sz="0" w:space="0" w:color="auto"/>
                                <w:right w:val="none" w:sz="0" w:space="0" w:color="auto"/>
                              </w:divBdr>
                              <w:divsChild>
                                <w:div w:id="1497262896">
                                  <w:marLeft w:val="0"/>
                                  <w:marRight w:val="0"/>
                                  <w:marTop w:val="0"/>
                                  <w:marBottom w:val="0"/>
                                  <w:divBdr>
                                    <w:top w:val="none" w:sz="0" w:space="0" w:color="auto"/>
                                    <w:left w:val="none" w:sz="0" w:space="0" w:color="auto"/>
                                    <w:bottom w:val="none" w:sz="0" w:space="0" w:color="auto"/>
                                    <w:right w:val="none" w:sz="0" w:space="0" w:color="auto"/>
                                  </w:divBdr>
                                  <w:divsChild>
                                    <w:div w:id="530454035">
                                      <w:marLeft w:val="0"/>
                                      <w:marRight w:val="0"/>
                                      <w:marTop w:val="0"/>
                                      <w:marBottom w:val="0"/>
                                      <w:divBdr>
                                        <w:top w:val="none" w:sz="0" w:space="0" w:color="auto"/>
                                        <w:left w:val="none" w:sz="0" w:space="0" w:color="auto"/>
                                        <w:bottom w:val="none" w:sz="0" w:space="0" w:color="auto"/>
                                        <w:right w:val="none" w:sz="0" w:space="0" w:color="auto"/>
                                      </w:divBdr>
                                      <w:divsChild>
                                        <w:div w:id="845631785">
                                          <w:marLeft w:val="0"/>
                                          <w:marRight w:val="0"/>
                                          <w:marTop w:val="0"/>
                                          <w:marBottom w:val="0"/>
                                          <w:divBdr>
                                            <w:top w:val="none" w:sz="0" w:space="0" w:color="auto"/>
                                            <w:left w:val="none" w:sz="0" w:space="0" w:color="auto"/>
                                            <w:bottom w:val="none" w:sz="0" w:space="0" w:color="auto"/>
                                            <w:right w:val="none" w:sz="0" w:space="0" w:color="auto"/>
                                          </w:divBdr>
                                          <w:divsChild>
                                            <w:div w:id="830559936">
                                              <w:marLeft w:val="0"/>
                                              <w:marRight w:val="0"/>
                                              <w:marTop w:val="0"/>
                                              <w:marBottom w:val="0"/>
                                              <w:divBdr>
                                                <w:top w:val="none" w:sz="0" w:space="0" w:color="auto"/>
                                                <w:left w:val="none" w:sz="0" w:space="0" w:color="auto"/>
                                                <w:bottom w:val="none" w:sz="0" w:space="0" w:color="auto"/>
                                                <w:right w:val="none" w:sz="0" w:space="0" w:color="auto"/>
                                              </w:divBdr>
                                              <w:divsChild>
                                                <w:div w:id="1180201556">
                                                  <w:marLeft w:val="14"/>
                                                  <w:marRight w:val="14"/>
                                                  <w:marTop w:val="14"/>
                                                  <w:marBottom w:val="14"/>
                                                  <w:divBdr>
                                                    <w:top w:val="single" w:sz="6" w:space="2" w:color="4D90FE"/>
                                                    <w:left w:val="single" w:sz="6" w:space="2" w:color="4D90FE"/>
                                                    <w:bottom w:val="single" w:sz="6" w:space="2" w:color="4D90FE"/>
                                                    <w:right w:val="single" w:sz="6" w:space="0" w:color="4D90FE"/>
                                                  </w:divBdr>
                                                  <w:divsChild>
                                                    <w:div w:id="1003430236">
                                                      <w:marLeft w:val="0"/>
                                                      <w:marRight w:val="0"/>
                                                      <w:marTop w:val="0"/>
                                                      <w:marBottom w:val="0"/>
                                                      <w:divBdr>
                                                        <w:top w:val="none" w:sz="0" w:space="0" w:color="auto"/>
                                                        <w:left w:val="none" w:sz="0" w:space="0" w:color="auto"/>
                                                        <w:bottom w:val="none" w:sz="0" w:space="0" w:color="auto"/>
                                                        <w:right w:val="none" w:sz="0" w:space="0" w:color="auto"/>
                                                      </w:divBdr>
                                                      <w:divsChild>
                                                        <w:div w:id="214437070">
                                                          <w:marLeft w:val="0"/>
                                                          <w:marRight w:val="0"/>
                                                          <w:marTop w:val="0"/>
                                                          <w:marBottom w:val="0"/>
                                                          <w:divBdr>
                                                            <w:top w:val="none" w:sz="0" w:space="0" w:color="auto"/>
                                                            <w:left w:val="none" w:sz="0" w:space="0" w:color="auto"/>
                                                            <w:bottom w:val="none" w:sz="0" w:space="0" w:color="auto"/>
                                                            <w:right w:val="none" w:sz="0" w:space="0" w:color="auto"/>
                                                          </w:divBdr>
                                                          <w:divsChild>
                                                            <w:div w:id="1177504670">
                                                              <w:marLeft w:val="0"/>
                                                              <w:marRight w:val="0"/>
                                                              <w:marTop w:val="0"/>
                                                              <w:marBottom w:val="0"/>
                                                              <w:divBdr>
                                                                <w:top w:val="none" w:sz="0" w:space="0" w:color="auto"/>
                                                                <w:left w:val="none" w:sz="0" w:space="0" w:color="auto"/>
                                                                <w:bottom w:val="none" w:sz="0" w:space="0" w:color="auto"/>
                                                                <w:right w:val="none" w:sz="0" w:space="0" w:color="auto"/>
                                                              </w:divBdr>
                                                              <w:divsChild>
                                                                <w:div w:id="881525975">
                                                                  <w:marLeft w:val="0"/>
                                                                  <w:marRight w:val="0"/>
                                                                  <w:marTop w:val="0"/>
                                                                  <w:marBottom w:val="0"/>
                                                                  <w:divBdr>
                                                                    <w:top w:val="none" w:sz="0" w:space="0" w:color="auto"/>
                                                                    <w:left w:val="none" w:sz="0" w:space="0" w:color="auto"/>
                                                                    <w:bottom w:val="none" w:sz="0" w:space="0" w:color="auto"/>
                                                                    <w:right w:val="none" w:sz="0" w:space="0" w:color="auto"/>
                                                                  </w:divBdr>
                                                                  <w:divsChild>
                                                                    <w:div w:id="2074810584">
                                                                      <w:marLeft w:val="0"/>
                                                                      <w:marRight w:val="0"/>
                                                                      <w:marTop w:val="0"/>
                                                                      <w:marBottom w:val="0"/>
                                                                      <w:divBdr>
                                                                        <w:top w:val="none" w:sz="0" w:space="0" w:color="auto"/>
                                                                        <w:left w:val="none" w:sz="0" w:space="0" w:color="auto"/>
                                                                        <w:bottom w:val="none" w:sz="0" w:space="0" w:color="auto"/>
                                                                        <w:right w:val="none" w:sz="0" w:space="0" w:color="auto"/>
                                                                      </w:divBdr>
                                                                      <w:divsChild>
                                                                        <w:div w:id="588150569">
                                                                          <w:marLeft w:val="0"/>
                                                                          <w:marRight w:val="0"/>
                                                                          <w:marTop w:val="0"/>
                                                                          <w:marBottom w:val="0"/>
                                                                          <w:divBdr>
                                                                            <w:top w:val="none" w:sz="0" w:space="0" w:color="auto"/>
                                                                            <w:left w:val="none" w:sz="0" w:space="0" w:color="auto"/>
                                                                            <w:bottom w:val="none" w:sz="0" w:space="0" w:color="auto"/>
                                                                            <w:right w:val="none" w:sz="0" w:space="0" w:color="auto"/>
                                                                          </w:divBdr>
                                                                          <w:divsChild>
                                                                            <w:div w:id="128861473">
                                                                              <w:marLeft w:val="0"/>
                                                                              <w:marRight w:val="0"/>
                                                                              <w:marTop w:val="0"/>
                                                                              <w:marBottom w:val="0"/>
                                                                              <w:divBdr>
                                                                                <w:top w:val="none" w:sz="0" w:space="0" w:color="auto"/>
                                                                                <w:left w:val="none" w:sz="0" w:space="0" w:color="auto"/>
                                                                                <w:bottom w:val="none" w:sz="0" w:space="0" w:color="auto"/>
                                                                                <w:right w:val="none" w:sz="0" w:space="0" w:color="auto"/>
                                                                              </w:divBdr>
                                                                              <w:divsChild>
                                                                                <w:div w:id="575941842">
                                                                                  <w:marLeft w:val="0"/>
                                                                                  <w:marRight w:val="0"/>
                                                                                  <w:marTop w:val="0"/>
                                                                                  <w:marBottom w:val="0"/>
                                                                                  <w:divBdr>
                                                                                    <w:top w:val="none" w:sz="0" w:space="0" w:color="auto"/>
                                                                                    <w:left w:val="none" w:sz="0" w:space="0" w:color="auto"/>
                                                                                    <w:bottom w:val="none" w:sz="0" w:space="0" w:color="auto"/>
                                                                                    <w:right w:val="none" w:sz="0" w:space="0" w:color="auto"/>
                                                                                  </w:divBdr>
                                                                                  <w:divsChild>
                                                                                    <w:div w:id="972061625">
                                                                                      <w:marLeft w:val="0"/>
                                                                                      <w:marRight w:val="0"/>
                                                                                      <w:marTop w:val="0"/>
                                                                                      <w:marBottom w:val="0"/>
                                                                                      <w:divBdr>
                                                                                        <w:top w:val="none" w:sz="0" w:space="0" w:color="auto"/>
                                                                                        <w:left w:val="none" w:sz="0" w:space="0" w:color="auto"/>
                                                                                        <w:bottom w:val="none" w:sz="0" w:space="0" w:color="auto"/>
                                                                                        <w:right w:val="none" w:sz="0" w:space="0" w:color="auto"/>
                                                                                      </w:divBdr>
                                                                                      <w:divsChild>
                                                                                        <w:div w:id="1938514735">
                                                                                          <w:marLeft w:val="0"/>
                                                                                          <w:marRight w:val="54"/>
                                                                                          <w:marTop w:val="0"/>
                                                                                          <w:marBottom w:val="0"/>
                                                                                          <w:divBdr>
                                                                                            <w:top w:val="none" w:sz="0" w:space="0" w:color="auto"/>
                                                                                            <w:left w:val="none" w:sz="0" w:space="0" w:color="auto"/>
                                                                                            <w:bottom w:val="none" w:sz="0" w:space="0" w:color="auto"/>
                                                                                            <w:right w:val="none" w:sz="0" w:space="0" w:color="auto"/>
                                                                                          </w:divBdr>
                                                                                          <w:divsChild>
                                                                                            <w:div w:id="210653900">
                                                                                              <w:marLeft w:val="0"/>
                                                                                              <w:marRight w:val="109"/>
                                                                                              <w:marTop w:val="0"/>
                                                                                              <w:marBottom w:val="136"/>
                                                                                              <w:divBdr>
                                                                                                <w:top w:val="single" w:sz="2" w:space="0" w:color="EFEFEF"/>
                                                                                                <w:left w:val="single" w:sz="6" w:space="0" w:color="EFEFEF"/>
                                                                                                <w:bottom w:val="single" w:sz="6" w:space="0" w:color="E2E2E2"/>
                                                                                                <w:right w:val="single" w:sz="6" w:space="0" w:color="EFEFEF"/>
                                                                                              </w:divBdr>
                                                                                              <w:divsChild>
                                                                                                <w:div w:id="1348681129">
                                                                                                  <w:marLeft w:val="0"/>
                                                                                                  <w:marRight w:val="0"/>
                                                                                                  <w:marTop w:val="0"/>
                                                                                                  <w:marBottom w:val="0"/>
                                                                                                  <w:divBdr>
                                                                                                    <w:top w:val="none" w:sz="0" w:space="0" w:color="auto"/>
                                                                                                    <w:left w:val="none" w:sz="0" w:space="0" w:color="auto"/>
                                                                                                    <w:bottom w:val="none" w:sz="0" w:space="0" w:color="auto"/>
                                                                                                    <w:right w:val="none" w:sz="0" w:space="0" w:color="auto"/>
                                                                                                  </w:divBdr>
                                                                                                  <w:divsChild>
                                                                                                    <w:div w:id="911962499">
                                                                                                      <w:marLeft w:val="0"/>
                                                                                                      <w:marRight w:val="0"/>
                                                                                                      <w:marTop w:val="0"/>
                                                                                                      <w:marBottom w:val="0"/>
                                                                                                      <w:divBdr>
                                                                                                        <w:top w:val="none" w:sz="0" w:space="0" w:color="auto"/>
                                                                                                        <w:left w:val="none" w:sz="0" w:space="0" w:color="auto"/>
                                                                                                        <w:bottom w:val="none" w:sz="0" w:space="0" w:color="auto"/>
                                                                                                        <w:right w:val="none" w:sz="0" w:space="0" w:color="auto"/>
                                                                                                      </w:divBdr>
                                                                                                      <w:divsChild>
                                                                                                        <w:div w:id="1345936832">
                                                                                                          <w:marLeft w:val="0"/>
                                                                                                          <w:marRight w:val="0"/>
                                                                                                          <w:marTop w:val="0"/>
                                                                                                          <w:marBottom w:val="0"/>
                                                                                                          <w:divBdr>
                                                                                                            <w:top w:val="none" w:sz="0" w:space="0" w:color="auto"/>
                                                                                                            <w:left w:val="none" w:sz="0" w:space="0" w:color="auto"/>
                                                                                                            <w:bottom w:val="none" w:sz="0" w:space="0" w:color="auto"/>
                                                                                                            <w:right w:val="none" w:sz="0" w:space="0" w:color="auto"/>
                                                                                                          </w:divBdr>
                                                                                                          <w:divsChild>
                                                                                                            <w:div w:id="951666862">
                                                                                                              <w:marLeft w:val="0"/>
                                                                                                              <w:marRight w:val="0"/>
                                                                                                              <w:marTop w:val="0"/>
                                                                                                              <w:marBottom w:val="0"/>
                                                                                                              <w:divBdr>
                                                                                                                <w:top w:val="none" w:sz="0" w:space="0" w:color="auto"/>
                                                                                                                <w:left w:val="none" w:sz="0" w:space="0" w:color="auto"/>
                                                                                                                <w:bottom w:val="none" w:sz="0" w:space="0" w:color="auto"/>
                                                                                                                <w:right w:val="none" w:sz="0" w:space="0" w:color="auto"/>
                                                                                                              </w:divBdr>
                                                                                                              <w:divsChild>
                                                                                                                <w:div w:id="1724133591">
                                                                                                                  <w:marLeft w:val="0"/>
                                                                                                                  <w:marRight w:val="0"/>
                                                                                                                  <w:marTop w:val="0"/>
                                                                                                                  <w:marBottom w:val="0"/>
                                                                                                                  <w:divBdr>
                                                                                                                    <w:top w:val="none" w:sz="0" w:space="3" w:color="auto"/>
                                                                                                                    <w:left w:val="none" w:sz="0" w:space="0" w:color="auto"/>
                                                                                                                    <w:bottom w:val="none" w:sz="0" w:space="3" w:color="auto"/>
                                                                                                                    <w:right w:val="none" w:sz="0" w:space="0" w:color="auto"/>
                                                                                                                  </w:divBdr>
                                                                                                                  <w:divsChild>
                                                                                                                    <w:div w:id="1766799713">
                                                                                                                      <w:marLeft w:val="0"/>
                                                                                                                      <w:marRight w:val="0"/>
                                                                                                                      <w:marTop w:val="0"/>
                                                                                                                      <w:marBottom w:val="0"/>
                                                                                                                      <w:divBdr>
                                                                                                                        <w:top w:val="none" w:sz="0" w:space="0" w:color="auto"/>
                                                                                                                        <w:left w:val="none" w:sz="0" w:space="0" w:color="auto"/>
                                                                                                                        <w:bottom w:val="none" w:sz="0" w:space="0" w:color="auto"/>
                                                                                                                        <w:right w:val="none" w:sz="0" w:space="0" w:color="auto"/>
                                                                                                                      </w:divBdr>
                                                                                                                      <w:divsChild>
                                                                                                                        <w:div w:id="1338270396">
                                                                                                                          <w:marLeft w:val="204"/>
                                                                                                                          <w:marRight w:val="204"/>
                                                                                                                          <w:marTop w:val="68"/>
                                                                                                                          <w:marBottom w:val="68"/>
                                                                                                                          <w:divBdr>
                                                                                                                            <w:top w:val="none" w:sz="0" w:space="0" w:color="auto"/>
                                                                                                                            <w:left w:val="none" w:sz="0" w:space="0" w:color="auto"/>
                                                                                                                            <w:bottom w:val="none" w:sz="0" w:space="0" w:color="auto"/>
                                                                                                                            <w:right w:val="none" w:sz="0" w:space="0" w:color="auto"/>
                                                                                                                          </w:divBdr>
                                                                                                                          <w:divsChild>
                                                                                                                            <w:div w:id="1381175112">
                                                                                                                              <w:marLeft w:val="0"/>
                                                                                                                              <w:marRight w:val="0"/>
                                                                                                                              <w:marTop w:val="0"/>
                                                                                                                              <w:marBottom w:val="0"/>
                                                                                                                              <w:divBdr>
                                                                                                                                <w:top w:val="single" w:sz="6" w:space="0" w:color="auto"/>
                                                                                                                                <w:left w:val="single" w:sz="6" w:space="0" w:color="auto"/>
                                                                                                                                <w:bottom w:val="single" w:sz="6" w:space="0" w:color="auto"/>
                                                                                                                                <w:right w:val="single" w:sz="6" w:space="0" w:color="auto"/>
                                                                                                                              </w:divBdr>
                                                                                                                              <w:divsChild>
                                                                                                                                <w:div w:id="577010659">
                                                                                                                                  <w:marLeft w:val="0"/>
                                                                                                                                  <w:marRight w:val="0"/>
                                                                                                                                  <w:marTop w:val="0"/>
                                                                                                                                  <w:marBottom w:val="0"/>
                                                                                                                                  <w:divBdr>
                                                                                                                                    <w:top w:val="none" w:sz="0" w:space="0" w:color="auto"/>
                                                                                                                                    <w:left w:val="none" w:sz="0" w:space="0" w:color="auto"/>
                                                                                                                                    <w:bottom w:val="none" w:sz="0" w:space="0" w:color="auto"/>
                                                                                                                                    <w:right w:val="none" w:sz="0" w:space="0" w:color="auto"/>
                                                                                                                                  </w:divBdr>
                                                                                                                                  <w:divsChild>
                                                                                                                                    <w:div w:id="580406341">
                                                                                                                                      <w:marLeft w:val="0"/>
                                                                                                                                      <w:marRight w:val="0"/>
                                                                                                                                      <w:marTop w:val="0"/>
                                                                                                                                      <w:marBottom w:val="0"/>
                                                                                                                                      <w:divBdr>
                                                                                                                                        <w:top w:val="none" w:sz="0" w:space="0" w:color="auto"/>
                                                                                                                                        <w:left w:val="none" w:sz="0" w:space="0" w:color="auto"/>
                                                                                                                                        <w:bottom w:val="none" w:sz="0" w:space="0" w:color="auto"/>
                                                                                                                                        <w:right w:val="none" w:sz="0" w:space="0" w:color="auto"/>
                                                                                                                                      </w:divBdr>
                                                                                                                                      <w:divsChild>
                                                                                                                                        <w:div w:id="542527055">
                                                                                                                                          <w:marLeft w:val="0"/>
                                                                                                                                          <w:marRight w:val="0"/>
                                                                                                                                          <w:marTop w:val="0"/>
                                                                                                                                          <w:marBottom w:val="0"/>
                                                                                                                                          <w:divBdr>
                                                                                                                                            <w:top w:val="none" w:sz="0" w:space="0" w:color="auto"/>
                                                                                                                                            <w:left w:val="none" w:sz="0" w:space="0" w:color="auto"/>
                                                                                                                                            <w:bottom w:val="none" w:sz="0" w:space="0" w:color="auto"/>
                                                                                                                                            <w:right w:val="none" w:sz="0" w:space="0" w:color="auto"/>
                                                                                                                                          </w:divBdr>
                                                                                                                                        </w:div>
                                                                                                                                        <w:div w:id="1471822446">
                                                                                                                                          <w:marLeft w:val="0"/>
                                                                                                                                          <w:marRight w:val="0"/>
                                                                                                                                          <w:marTop w:val="0"/>
                                                                                                                                          <w:marBottom w:val="0"/>
                                                                                                                                          <w:divBdr>
                                                                                                                                            <w:top w:val="none" w:sz="0" w:space="0" w:color="auto"/>
                                                                                                                                            <w:left w:val="none" w:sz="0" w:space="0" w:color="auto"/>
                                                                                                                                            <w:bottom w:val="none" w:sz="0" w:space="0" w:color="auto"/>
                                                                                                                                            <w:right w:val="none" w:sz="0" w:space="0" w:color="auto"/>
                                                                                                                                          </w:divBdr>
                                                                                                                                        </w:div>
                                                                                                                                        <w:div w:id="855966415">
                                                                                                                                          <w:marLeft w:val="0"/>
                                                                                                                                          <w:marRight w:val="0"/>
                                                                                                                                          <w:marTop w:val="0"/>
                                                                                                                                          <w:marBottom w:val="0"/>
                                                                                                                                          <w:divBdr>
                                                                                                                                            <w:top w:val="none" w:sz="0" w:space="0" w:color="auto"/>
                                                                                                                                            <w:left w:val="none" w:sz="0" w:space="0" w:color="auto"/>
                                                                                                                                            <w:bottom w:val="none" w:sz="0" w:space="0" w:color="auto"/>
                                                                                                                                            <w:right w:val="none" w:sz="0" w:space="0" w:color="auto"/>
                                                                                                                                          </w:divBdr>
                                                                                                                                        </w:div>
                                                                                                                                        <w:div w:id="1196112928">
                                                                                                                                          <w:marLeft w:val="0"/>
                                                                                                                                          <w:marRight w:val="0"/>
                                                                                                                                          <w:marTop w:val="0"/>
                                                                                                                                          <w:marBottom w:val="0"/>
                                                                                                                                          <w:divBdr>
                                                                                                                                            <w:top w:val="none" w:sz="0" w:space="0" w:color="auto"/>
                                                                                                                                            <w:left w:val="none" w:sz="0" w:space="0" w:color="auto"/>
                                                                                                                                            <w:bottom w:val="none" w:sz="0" w:space="0" w:color="auto"/>
                                                                                                                                            <w:right w:val="none" w:sz="0" w:space="0" w:color="auto"/>
                                                                                                                                          </w:divBdr>
                                                                                                                                        </w:div>
                                                                                                                                        <w:div w:id="770469423">
                                                                                                                                          <w:marLeft w:val="0"/>
                                                                                                                                          <w:marRight w:val="0"/>
                                                                                                                                          <w:marTop w:val="0"/>
                                                                                                                                          <w:marBottom w:val="0"/>
                                                                                                                                          <w:divBdr>
                                                                                                                                            <w:top w:val="none" w:sz="0" w:space="0" w:color="auto"/>
                                                                                                                                            <w:left w:val="none" w:sz="0" w:space="0" w:color="auto"/>
                                                                                                                                            <w:bottom w:val="none" w:sz="0" w:space="0" w:color="auto"/>
                                                                                                                                            <w:right w:val="none" w:sz="0" w:space="0" w:color="auto"/>
                                                                                                                                          </w:divBdr>
                                                                                                                                        </w:div>
                                                                                                                                        <w:div w:id="710886445">
                                                                                                                                          <w:marLeft w:val="0"/>
                                                                                                                                          <w:marRight w:val="0"/>
                                                                                                                                          <w:marTop w:val="0"/>
                                                                                                                                          <w:marBottom w:val="0"/>
                                                                                                                                          <w:divBdr>
                                                                                                                                            <w:top w:val="none" w:sz="0" w:space="0" w:color="auto"/>
                                                                                                                                            <w:left w:val="none" w:sz="0" w:space="0" w:color="auto"/>
                                                                                                                                            <w:bottom w:val="none" w:sz="0" w:space="0" w:color="auto"/>
                                                                                                                                            <w:right w:val="none" w:sz="0" w:space="0" w:color="auto"/>
                                                                                                                                          </w:divBdr>
                                                                                                                                        </w:div>
                                                                                                                                        <w:div w:id="37986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324435">
      <w:bodyDiv w:val="1"/>
      <w:marLeft w:val="0"/>
      <w:marRight w:val="0"/>
      <w:marTop w:val="0"/>
      <w:marBottom w:val="0"/>
      <w:divBdr>
        <w:top w:val="none" w:sz="0" w:space="0" w:color="auto"/>
        <w:left w:val="none" w:sz="0" w:space="0" w:color="auto"/>
        <w:bottom w:val="none" w:sz="0" w:space="0" w:color="auto"/>
        <w:right w:val="none" w:sz="0" w:space="0" w:color="auto"/>
      </w:divBdr>
      <w:divsChild>
        <w:div w:id="925261888">
          <w:marLeft w:val="0"/>
          <w:marRight w:val="0"/>
          <w:marTop w:val="0"/>
          <w:marBottom w:val="0"/>
          <w:divBdr>
            <w:top w:val="none" w:sz="0" w:space="0" w:color="auto"/>
            <w:left w:val="none" w:sz="0" w:space="0" w:color="auto"/>
            <w:bottom w:val="none" w:sz="0" w:space="0" w:color="auto"/>
            <w:right w:val="none" w:sz="0" w:space="0" w:color="auto"/>
          </w:divBdr>
          <w:divsChild>
            <w:div w:id="206575762">
              <w:marLeft w:val="0"/>
              <w:marRight w:val="0"/>
              <w:marTop w:val="0"/>
              <w:marBottom w:val="0"/>
              <w:divBdr>
                <w:top w:val="single" w:sz="4" w:space="0" w:color="ECECEC"/>
                <w:left w:val="single" w:sz="4" w:space="0" w:color="ECECEC"/>
                <w:bottom w:val="single" w:sz="4" w:space="0" w:color="ECECEC"/>
                <w:right w:val="single" w:sz="4" w:space="0" w:color="ECECEC"/>
              </w:divBdr>
              <w:divsChild>
                <w:div w:id="2112626153">
                  <w:marLeft w:val="0"/>
                  <w:marRight w:val="0"/>
                  <w:marTop w:val="0"/>
                  <w:marBottom w:val="0"/>
                  <w:divBdr>
                    <w:top w:val="none" w:sz="0" w:space="0" w:color="auto"/>
                    <w:left w:val="none" w:sz="0" w:space="0" w:color="auto"/>
                    <w:bottom w:val="none" w:sz="0" w:space="0" w:color="auto"/>
                    <w:right w:val="none" w:sz="0" w:space="0" w:color="auto"/>
                  </w:divBdr>
                  <w:divsChild>
                    <w:div w:id="1790199883">
                      <w:marLeft w:val="0"/>
                      <w:marRight w:val="0"/>
                      <w:marTop w:val="1"/>
                      <w:marBottom w:val="0"/>
                      <w:divBdr>
                        <w:top w:val="none" w:sz="0" w:space="0" w:color="auto"/>
                        <w:left w:val="none" w:sz="0" w:space="0" w:color="auto"/>
                        <w:bottom w:val="single" w:sz="4" w:space="6" w:color="ECECEC"/>
                        <w:right w:val="none" w:sz="0" w:space="0" w:color="auto"/>
                      </w:divBdr>
                    </w:div>
                  </w:divsChild>
                </w:div>
              </w:divsChild>
            </w:div>
          </w:divsChild>
        </w:div>
      </w:divsChild>
    </w:div>
    <w:div w:id="371080016">
      <w:bodyDiv w:val="1"/>
      <w:marLeft w:val="0"/>
      <w:marRight w:val="0"/>
      <w:marTop w:val="0"/>
      <w:marBottom w:val="0"/>
      <w:divBdr>
        <w:top w:val="none" w:sz="0" w:space="0" w:color="auto"/>
        <w:left w:val="none" w:sz="0" w:space="0" w:color="auto"/>
        <w:bottom w:val="none" w:sz="0" w:space="0" w:color="auto"/>
        <w:right w:val="none" w:sz="0" w:space="0" w:color="auto"/>
      </w:divBdr>
    </w:div>
    <w:div w:id="431976869">
      <w:bodyDiv w:val="1"/>
      <w:marLeft w:val="0"/>
      <w:marRight w:val="0"/>
      <w:marTop w:val="0"/>
      <w:marBottom w:val="0"/>
      <w:divBdr>
        <w:top w:val="none" w:sz="0" w:space="0" w:color="auto"/>
        <w:left w:val="none" w:sz="0" w:space="0" w:color="auto"/>
        <w:bottom w:val="none" w:sz="0" w:space="0" w:color="auto"/>
        <w:right w:val="none" w:sz="0" w:space="0" w:color="auto"/>
      </w:divBdr>
    </w:div>
    <w:div w:id="497380761">
      <w:bodyDiv w:val="1"/>
      <w:marLeft w:val="0"/>
      <w:marRight w:val="0"/>
      <w:marTop w:val="0"/>
      <w:marBottom w:val="0"/>
      <w:divBdr>
        <w:top w:val="none" w:sz="0" w:space="0" w:color="auto"/>
        <w:left w:val="none" w:sz="0" w:space="0" w:color="auto"/>
        <w:bottom w:val="none" w:sz="0" w:space="0" w:color="auto"/>
        <w:right w:val="none" w:sz="0" w:space="0" w:color="auto"/>
      </w:divBdr>
    </w:div>
    <w:div w:id="556669908">
      <w:bodyDiv w:val="1"/>
      <w:marLeft w:val="0"/>
      <w:marRight w:val="0"/>
      <w:marTop w:val="0"/>
      <w:marBottom w:val="0"/>
      <w:divBdr>
        <w:top w:val="none" w:sz="0" w:space="0" w:color="auto"/>
        <w:left w:val="none" w:sz="0" w:space="0" w:color="auto"/>
        <w:bottom w:val="none" w:sz="0" w:space="0" w:color="auto"/>
        <w:right w:val="none" w:sz="0" w:space="0" w:color="auto"/>
      </w:divBdr>
    </w:div>
    <w:div w:id="582642884">
      <w:bodyDiv w:val="1"/>
      <w:marLeft w:val="0"/>
      <w:marRight w:val="0"/>
      <w:marTop w:val="0"/>
      <w:marBottom w:val="0"/>
      <w:divBdr>
        <w:top w:val="none" w:sz="0" w:space="0" w:color="auto"/>
        <w:left w:val="none" w:sz="0" w:space="0" w:color="auto"/>
        <w:bottom w:val="none" w:sz="0" w:space="0" w:color="auto"/>
        <w:right w:val="none" w:sz="0" w:space="0" w:color="auto"/>
      </w:divBdr>
    </w:div>
    <w:div w:id="593512141">
      <w:bodyDiv w:val="1"/>
      <w:marLeft w:val="0"/>
      <w:marRight w:val="0"/>
      <w:marTop w:val="0"/>
      <w:marBottom w:val="0"/>
      <w:divBdr>
        <w:top w:val="none" w:sz="0" w:space="0" w:color="auto"/>
        <w:left w:val="none" w:sz="0" w:space="0" w:color="auto"/>
        <w:bottom w:val="none" w:sz="0" w:space="0" w:color="auto"/>
        <w:right w:val="none" w:sz="0" w:space="0" w:color="auto"/>
      </w:divBdr>
    </w:div>
    <w:div w:id="604846760">
      <w:bodyDiv w:val="1"/>
      <w:marLeft w:val="0"/>
      <w:marRight w:val="0"/>
      <w:marTop w:val="0"/>
      <w:marBottom w:val="0"/>
      <w:divBdr>
        <w:top w:val="none" w:sz="0" w:space="0" w:color="auto"/>
        <w:left w:val="none" w:sz="0" w:space="0" w:color="auto"/>
        <w:bottom w:val="none" w:sz="0" w:space="0" w:color="auto"/>
        <w:right w:val="none" w:sz="0" w:space="0" w:color="auto"/>
      </w:divBdr>
    </w:div>
    <w:div w:id="821504224">
      <w:bodyDiv w:val="1"/>
      <w:marLeft w:val="0"/>
      <w:marRight w:val="0"/>
      <w:marTop w:val="0"/>
      <w:marBottom w:val="0"/>
      <w:divBdr>
        <w:top w:val="none" w:sz="0" w:space="0" w:color="auto"/>
        <w:left w:val="none" w:sz="0" w:space="0" w:color="auto"/>
        <w:bottom w:val="none" w:sz="0" w:space="0" w:color="auto"/>
        <w:right w:val="none" w:sz="0" w:space="0" w:color="auto"/>
      </w:divBdr>
    </w:div>
    <w:div w:id="993099276">
      <w:bodyDiv w:val="1"/>
      <w:marLeft w:val="0"/>
      <w:marRight w:val="0"/>
      <w:marTop w:val="0"/>
      <w:marBottom w:val="0"/>
      <w:divBdr>
        <w:top w:val="none" w:sz="0" w:space="0" w:color="auto"/>
        <w:left w:val="none" w:sz="0" w:space="0" w:color="auto"/>
        <w:bottom w:val="none" w:sz="0" w:space="0" w:color="auto"/>
        <w:right w:val="none" w:sz="0" w:space="0" w:color="auto"/>
      </w:divBdr>
    </w:div>
    <w:div w:id="1128400789">
      <w:bodyDiv w:val="1"/>
      <w:marLeft w:val="0"/>
      <w:marRight w:val="0"/>
      <w:marTop w:val="0"/>
      <w:marBottom w:val="0"/>
      <w:divBdr>
        <w:top w:val="none" w:sz="0" w:space="0" w:color="auto"/>
        <w:left w:val="none" w:sz="0" w:space="0" w:color="auto"/>
        <w:bottom w:val="none" w:sz="0" w:space="0" w:color="auto"/>
        <w:right w:val="none" w:sz="0" w:space="0" w:color="auto"/>
      </w:divBdr>
    </w:div>
    <w:div w:id="1134786731">
      <w:bodyDiv w:val="1"/>
      <w:marLeft w:val="0"/>
      <w:marRight w:val="0"/>
      <w:marTop w:val="0"/>
      <w:marBottom w:val="0"/>
      <w:divBdr>
        <w:top w:val="none" w:sz="0" w:space="0" w:color="auto"/>
        <w:left w:val="none" w:sz="0" w:space="0" w:color="auto"/>
        <w:bottom w:val="none" w:sz="0" w:space="0" w:color="auto"/>
        <w:right w:val="none" w:sz="0" w:space="0" w:color="auto"/>
      </w:divBdr>
    </w:div>
    <w:div w:id="1150244523">
      <w:bodyDiv w:val="1"/>
      <w:marLeft w:val="0"/>
      <w:marRight w:val="0"/>
      <w:marTop w:val="0"/>
      <w:marBottom w:val="0"/>
      <w:divBdr>
        <w:top w:val="none" w:sz="0" w:space="0" w:color="auto"/>
        <w:left w:val="none" w:sz="0" w:space="0" w:color="auto"/>
        <w:bottom w:val="none" w:sz="0" w:space="0" w:color="auto"/>
        <w:right w:val="none" w:sz="0" w:space="0" w:color="auto"/>
      </w:divBdr>
    </w:div>
    <w:div w:id="1197616859">
      <w:bodyDiv w:val="1"/>
      <w:marLeft w:val="0"/>
      <w:marRight w:val="0"/>
      <w:marTop w:val="0"/>
      <w:marBottom w:val="0"/>
      <w:divBdr>
        <w:top w:val="none" w:sz="0" w:space="0" w:color="auto"/>
        <w:left w:val="none" w:sz="0" w:space="0" w:color="auto"/>
        <w:bottom w:val="none" w:sz="0" w:space="0" w:color="auto"/>
        <w:right w:val="none" w:sz="0" w:space="0" w:color="auto"/>
      </w:divBdr>
    </w:div>
    <w:div w:id="1228423234">
      <w:bodyDiv w:val="1"/>
      <w:marLeft w:val="0"/>
      <w:marRight w:val="0"/>
      <w:marTop w:val="0"/>
      <w:marBottom w:val="0"/>
      <w:divBdr>
        <w:top w:val="none" w:sz="0" w:space="0" w:color="auto"/>
        <w:left w:val="none" w:sz="0" w:space="0" w:color="auto"/>
        <w:bottom w:val="none" w:sz="0" w:space="0" w:color="auto"/>
        <w:right w:val="none" w:sz="0" w:space="0" w:color="auto"/>
      </w:divBdr>
    </w:div>
    <w:div w:id="1254122678">
      <w:bodyDiv w:val="1"/>
      <w:marLeft w:val="0"/>
      <w:marRight w:val="0"/>
      <w:marTop w:val="0"/>
      <w:marBottom w:val="0"/>
      <w:divBdr>
        <w:top w:val="none" w:sz="0" w:space="0" w:color="auto"/>
        <w:left w:val="none" w:sz="0" w:space="0" w:color="auto"/>
        <w:bottom w:val="none" w:sz="0" w:space="0" w:color="auto"/>
        <w:right w:val="none" w:sz="0" w:space="0" w:color="auto"/>
      </w:divBdr>
    </w:div>
    <w:div w:id="1311713200">
      <w:bodyDiv w:val="1"/>
      <w:marLeft w:val="0"/>
      <w:marRight w:val="0"/>
      <w:marTop w:val="0"/>
      <w:marBottom w:val="0"/>
      <w:divBdr>
        <w:top w:val="none" w:sz="0" w:space="0" w:color="auto"/>
        <w:left w:val="none" w:sz="0" w:space="0" w:color="auto"/>
        <w:bottom w:val="none" w:sz="0" w:space="0" w:color="auto"/>
        <w:right w:val="none" w:sz="0" w:space="0" w:color="auto"/>
      </w:divBdr>
    </w:div>
    <w:div w:id="1312756368">
      <w:bodyDiv w:val="1"/>
      <w:marLeft w:val="0"/>
      <w:marRight w:val="0"/>
      <w:marTop w:val="0"/>
      <w:marBottom w:val="0"/>
      <w:divBdr>
        <w:top w:val="none" w:sz="0" w:space="0" w:color="auto"/>
        <w:left w:val="none" w:sz="0" w:space="0" w:color="auto"/>
        <w:bottom w:val="none" w:sz="0" w:space="0" w:color="auto"/>
        <w:right w:val="none" w:sz="0" w:space="0" w:color="auto"/>
      </w:divBdr>
    </w:div>
    <w:div w:id="1367095450">
      <w:bodyDiv w:val="1"/>
      <w:marLeft w:val="0"/>
      <w:marRight w:val="0"/>
      <w:marTop w:val="0"/>
      <w:marBottom w:val="0"/>
      <w:divBdr>
        <w:top w:val="none" w:sz="0" w:space="0" w:color="auto"/>
        <w:left w:val="none" w:sz="0" w:space="0" w:color="auto"/>
        <w:bottom w:val="none" w:sz="0" w:space="0" w:color="auto"/>
        <w:right w:val="none" w:sz="0" w:space="0" w:color="auto"/>
      </w:divBdr>
    </w:div>
    <w:div w:id="1399934617">
      <w:bodyDiv w:val="1"/>
      <w:marLeft w:val="0"/>
      <w:marRight w:val="0"/>
      <w:marTop w:val="0"/>
      <w:marBottom w:val="0"/>
      <w:divBdr>
        <w:top w:val="none" w:sz="0" w:space="0" w:color="auto"/>
        <w:left w:val="none" w:sz="0" w:space="0" w:color="auto"/>
        <w:bottom w:val="none" w:sz="0" w:space="0" w:color="auto"/>
        <w:right w:val="none" w:sz="0" w:space="0" w:color="auto"/>
      </w:divBdr>
    </w:div>
    <w:div w:id="1412118550">
      <w:bodyDiv w:val="1"/>
      <w:marLeft w:val="0"/>
      <w:marRight w:val="0"/>
      <w:marTop w:val="0"/>
      <w:marBottom w:val="0"/>
      <w:divBdr>
        <w:top w:val="none" w:sz="0" w:space="0" w:color="auto"/>
        <w:left w:val="none" w:sz="0" w:space="0" w:color="auto"/>
        <w:bottom w:val="none" w:sz="0" w:space="0" w:color="auto"/>
        <w:right w:val="none" w:sz="0" w:space="0" w:color="auto"/>
      </w:divBdr>
    </w:div>
    <w:div w:id="1467356755">
      <w:bodyDiv w:val="1"/>
      <w:marLeft w:val="0"/>
      <w:marRight w:val="0"/>
      <w:marTop w:val="0"/>
      <w:marBottom w:val="0"/>
      <w:divBdr>
        <w:top w:val="none" w:sz="0" w:space="0" w:color="auto"/>
        <w:left w:val="none" w:sz="0" w:space="0" w:color="auto"/>
        <w:bottom w:val="none" w:sz="0" w:space="0" w:color="auto"/>
        <w:right w:val="none" w:sz="0" w:space="0" w:color="auto"/>
      </w:divBdr>
    </w:div>
    <w:div w:id="1507865148">
      <w:bodyDiv w:val="1"/>
      <w:marLeft w:val="0"/>
      <w:marRight w:val="0"/>
      <w:marTop w:val="0"/>
      <w:marBottom w:val="0"/>
      <w:divBdr>
        <w:top w:val="none" w:sz="0" w:space="0" w:color="auto"/>
        <w:left w:val="none" w:sz="0" w:space="0" w:color="auto"/>
        <w:bottom w:val="none" w:sz="0" w:space="0" w:color="auto"/>
        <w:right w:val="none" w:sz="0" w:space="0" w:color="auto"/>
      </w:divBdr>
    </w:div>
    <w:div w:id="1539925176">
      <w:bodyDiv w:val="1"/>
      <w:marLeft w:val="0"/>
      <w:marRight w:val="0"/>
      <w:marTop w:val="0"/>
      <w:marBottom w:val="0"/>
      <w:divBdr>
        <w:top w:val="none" w:sz="0" w:space="0" w:color="auto"/>
        <w:left w:val="none" w:sz="0" w:space="0" w:color="auto"/>
        <w:bottom w:val="none" w:sz="0" w:space="0" w:color="auto"/>
        <w:right w:val="none" w:sz="0" w:space="0" w:color="auto"/>
      </w:divBdr>
    </w:div>
    <w:div w:id="1790247174">
      <w:bodyDiv w:val="1"/>
      <w:marLeft w:val="0"/>
      <w:marRight w:val="0"/>
      <w:marTop w:val="0"/>
      <w:marBottom w:val="0"/>
      <w:divBdr>
        <w:top w:val="none" w:sz="0" w:space="0" w:color="auto"/>
        <w:left w:val="none" w:sz="0" w:space="0" w:color="auto"/>
        <w:bottom w:val="none" w:sz="0" w:space="0" w:color="auto"/>
        <w:right w:val="none" w:sz="0" w:space="0" w:color="auto"/>
      </w:divBdr>
    </w:div>
    <w:div w:id="1797719416">
      <w:bodyDiv w:val="1"/>
      <w:marLeft w:val="0"/>
      <w:marRight w:val="0"/>
      <w:marTop w:val="0"/>
      <w:marBottom w:val="0"/>
      <w:divBdr>
        <w:top w:val="none" w:sz="0" w:space="0" w:color="auto"/>
        <w:left w:val="none" w:sz="0" w:space="0" w:color="auto"/>
        <w:bottom w:val="none" w:sz="0" w:space="0" w:color="auto"/>
        <w:right w:val="none" w:sz="0" w:space="0" w:color="auto"/>
      </w:divBdr>
    </w:div>
    <w:div w:id="1995984498">
      <w:bodyDiv w:val="1"/>
      <w:marLeft w:val="0"/>
      <w:marRight w:val="0"/>
      <w:marTop w:val="0"/>
      <w:marBottom w:val="0"/>
      <w:divBdr>
        <w:top w:val="none" w:sz="0" w:space="0" w:color="auto"/>
        <w:left w:val="none" w:sz="0" w:space="0" w:color="auto"/>
        <w:bottom w:val="none" w:sz="0" w:space="0" w:color="auto"/>
        <w:right w:val="none" w:sz="0" w:space="0" w:color="auto"/>
      </w:divBdr>
    </w:div>
    <w:div w:id="2000383020">
      <w:bodyDiv w:val="1"/>
      <w:marLeft w:val="0"/>
      <w:marRight w:val="0"/>
      <w:marTop w:val="0"/>
      <w:marBottom w:val="0"/>
      <w:divBdr>
        <w:top w:val="none" w:sz="0" w:space="0" w:color="auto"/>
        <w:left w:val="none" w:sz="0" w:space="0" w:color="auto"/>
        <w:bottom w:val="none" w:sz="0" w:space="0" w:color="auto"/>
        <w:right w:val="none" w:sz="0" w:space="0" w:color="auto"/>
      </w:divBdr>
    </w:div>
    <w:div w:id="20253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3.emf"/><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diagramData" Target="diagrams/data1.xml"/><Relationship Id="rId28"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 Id="rId22" Type="http://schemas.openxmlformats.org/officeDocument/2006/relationships/footer" Target="footer2.xml"/><Relationship Id="rId27" Type="http://schemas.microsoft.com/office/2007/relationships/diagramDrawing" Target="diagrams/drawing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cbr0091\Desktop\performance\piano%20perf%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280"/>
      <c:rAngAx val="0"/>
    </c:view3D>
    <c:floor>
      <c:thickness val="0"/>
    </c:floor>
    <c:sideWall>
      <c:thickness val="0"/>
    </c:sideWall>
    <c:backWall>
      <c:thickness val="0"/>
    </c:backWall>
    <c:plotArea>
      <c:layout>
        <c:manualLayout>
          <c:layoutTarget val="inner"/>
          <c:xMode val="edge"/>
          <c:yMode val="edge"/>
          <c:x val="0.11200219603178528"/>
          <c:y val="7.6275559429576673E-2"/>
          <c:w val="0.88799781530201394"/>
          <c:h val="0.76975574481761211"/>
        </c:manualLayout>
      </c:layout>
      <c:pie3DChart>
        <c:varyColors val="1"/>
        <c:ser>
          <c:idx val="0"/>
          <c:order val="0"/>
          <c:spPr>
            <a:scene3d>
              <a:camera prst="orthographicFront"/>
              <a:lightRig rig="threePt" dir="t"/>
            </a:scene3d>
            <a:sp3d>
              <a:bevelT w="6502400" h="6502400"/>
              <a:bevelB w="6502400" h="6502400"/>
            </a:sp3d>
          </c:spPr>
          <c:explosion val="25"/>
          <c:dLbls>
            <c:dLbl>
              <c:idx val="0"/>
              <c:layout>
                <c:manualLayout>
                  <c:x val="0.14895288171983859"/>
                  <c:y val="7.970218366533093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F1-4D28-B5CE-BA18861D5975}"/>
                </c:ext>
              </c:extLst>
            </c:dLbl>
            <c:dLbl>
              <c:idx val="1"/>
              <c:layout>
                <c:manualLayout>
                  <c:x val="1.8459738600323863E-2"/>
                  <c:y val="0.1133318469245042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F1-4D28-B5CE-BA18861D5975}"/>
                </c:ext>
              </c:extLst>
            </c:dLbl>
            <c:dLbl>
              <c:idx val="2"/>
              <c:layout>
                <c:manualLayout>
                  <c:x val="-0.1298536142206051"/>
                  <c:y val="8.146193404094460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F1-4D28-B5CE-BA18861D5975}"/>
                </c:ext>
              </c:extLst>
            </c:dLbl>
            <c:dLbl>
              <c:idx val="3"/>
              <c:layout>
                <c:manualLayout>
                  <c:x val="-0.12997403649923062"/>
                  <c:y val="-0.1250042904912105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F1-4D28-B5CE-BA18861D5975}"/>
                </c:ext>
              </c:extLst>
            </c:dLbl>
            <c:dLbl>
              <c:idx val="4"/>
              <c:layout>
                <c:manualLayout>
                  <c:x val="-5.4323029085984034E-2"/>
                  <c:y val="-0.1725215887422127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F1-4D28-B5CE-BA18861D5975}"/>
                </c:ext>
              </c:extLst>
            </c:dLbl>
            <c:dLbl>
              <c:idx val="5"/>
              <c:layout>
                <c:manualLayout>
                  <c:x val="5.2025202079040822E-2"/>
                  <c:y val="-3.855731043456232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DF1-4D28-B5CE-BA18861D5975}"/>
                </c:ext>
              </c:extLst>
            </c:dLbl>
            <c:dLbl>
              <c:idx val="6"/>
              <c:layout>
                <c:manualLayout>
                  <c:x val="7.6888889615089875E-3"/>
                  <c:y val="-4.03906120879655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DF1-4D28-B5CE-BA18861D5975}"/>
                </c:ext>
              </c:extLst>
            </c:dLbl>
            <c:dLbl>
              <c:idx val="7"/>
              <c:layout>
                <c:manualLayout>
                  <c:x val="-5.040252412939472E-3"/>
                  <c:y val="-0.1621211496266623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DF1-4D28-B5CE-BA18861D5975}"/>
                </c:ext>
              </c:extLst>
            </c:dLbl>
            <c:dLbl>
              <c:idx val="8"/>
              <c:layout>
                <c:manualLayout>
                  <c:x val="8.2919807258996191E-3"/>
                  <c:y val="2.639625563424420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DF1-4D28-B5CE-BA18861D5975}"/>
                </c:ext>
              </c:extLst>
            </c:dLbl>
            <c:dLbl>
              <c:idx val="9"/>
              <c:layout>
                <c:manualLayout>
                  <c:x val="1.9886832469244941E-3"/>
                  <c:y val="-7.838402939282253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DF1-4D28-B5CE-BA18861D5975}"/>
                </c:ext>
              </c:extLst>
            </c:dLbl>
            <c:spPr>
              <a:ln w="6350">
                <a:solidFill>
                  <a:srgbClr val="1F497D"/>
                </a:solidFill>
              </a:ln>
              <a:effectLst/>
            </c:spPr>
            <c:txPr>
              <a:bodyPr/>
              <a:lstStyle/>
              <a:p>
                <a:pPr>
                  <a:defRPr sz="900"/>
                </a:pPr>
                <a:endParaRPr lang="it-IT"/>
              </a:p>
            </c:txPr>
            <c:dLblPos val="ctr"/>
            <c:showLegendKey val="0"/>
            <c:showVal val="1"/>
            <c:showCatName val="1"/>
            <c:showSerName val="0"/>
            <c:showPercent val="0"/>
            <c:showBubbleSize val="0"/>
            <c:showLeaderLines val="1"/>
            <c:extLst>
              <c:ext xmlns:c15="http://schemas.microsoft.com/office/drawing/2012/chart" uri="{CE6537A1-D6FC-4f65-9D91-7224C49458BB}"/>
            </c:extLst>
          </c:dLbls>
          <c:cat>
            <c:strRef>
              <c:f>Foglio1!$A$1:$A$10</c:f>
              <c:strCache>
                <c:ptCount val="10"/>
                <c:pt idx="0">
                  <c:v>Agricoltura </c:v>
                </c:pt>
                <c:pt idx="1">
                  <c:v>Industria </c:v>
                </c:pt>
                <c:pt idx="2">
                  <c:v>Artigianato </c:v>
                </c:pt>
                <c:pt idx="3">
                  <c:v>Commercio </c:v>
                </c:pt>
                <c:pt idx="4">
                  <c:v>servizi</c:v>
                </c:pt>
                <c:pt idx="5">
                  <c:v>organizzazioni sindacali, organizzazioni tutela consumatori e liberi professionisti</c:v>
                </c:pt>
                <c:pt idx="6">
                  <c:v>trasporti e spedizioni</c:v>
                </c:pt>
                <c:pt idx="7">
                  <c:v>credito e assicurazioni</c:v>
                </c:pt>
                <c:pt idx="8">
                  <c:v>cooperazione</c:v>
                </c:pt>
                <c:pt idx="9">
                  <c:v>turismo</c:v>
                </c:pt>
              </c:strCache>
            </c:strRef>
          </c:cat>
          <c:val>
            <c:numRef>
              <c:f>Foglio1!$B$1:$B$10</c:f>
              <c:numCache>
                <c:formatCode>General</c:formatCode>
                <c:ptCount val="10"/>
                <c:pt idx="0">
                  <c:v>4</c:v>
                </c:pt>
                <c:pt idx="1">
                  <c:v>4</c:v>
                </c:pt>
                <c:pt idx="2">
                  <c:v>4</c:v>
                </c:pt>
                <c:pt idx="3">
                  <c:v>6</c:v>
                </c:pt>
                <c:pt idx="4">
                  <c:v>2</c:v>
                </c:pt>
                <c:pt idx="5">
                  <c:v>3</c:v>
                </c:pt>
                <c:pt idx="6">
                  <c:v>1</c:v>
                </c:pt>
                <c:pt idx="7">
                  <c:v>1</c:v>
                </c:pt>
                <c:pt idx="8">
                  <c:v>1</c:v>
                </c:pt>
                <c:pt idx="9">
                  <c:v>2</c:v>
                </c:pt>
              </c:numCache>
            </c:numRef>
          </c:val>
          <c:extLst>
            <c:ext xmlns:c16="http://schemas.microsoft.com/office/drawing/2014/chart" uri="{C3380CC4-5D6E-409C-BE32-E72D297353CC}">
              <c16:uniqueId val="{0000000A-4DF1-4D28-B5CE-BA18861D5975}"/>
            </c:ext>
          </c:extLst>
        </c:ser>
        <c:dLbls>
          <c:showLegendKey val="0"/>
          <c:showVal val="0"/>
          <c:showCatName val="0"/>
          <c:showSerName val="0"/>
          <c:showPercent val="0"/>
          <c:showBubbleSize val="0"/>
          <c:showLeaderLines val="1"/>
        </c:dLbls>
      </c:pie3DChart>
      <c:spPr>
        <a:effectLst>
          <a:outerShdw blurRad="152400" dist="1066800" dir="21540000" sx="98000" sy="98000" rotWithShape="0">
            <a:sysClr val="window" lastClr="FFFFFF">
              <a:lumMod val="85000"/>
              <a:alpha val="66000"/>
            </a:sysClr>
          </a:outerShdw>
        </a:effectLst>
        <a:scene3d>
          <a:camera prst="orthographicFront"/>
          <a:lightRig rig="threePt" dir="t"/>
        </a:scene3d>
        <a:sp3d>
          <a:bevelT/>
        </a:sp3d>
      </c:spPr>
    </c:plotArea>
    <c:plotVisOnly val="1"/>
    <c:dispBlanksAs val="gap"/>
    <c:showDLblsOverMax val="0"/>
  </c:chart>
  <c:spPr>
    <a:ln w="19050">
      <a:solidFill>
        <a:srgbClr val="4F81BD"/>
      </a:solidFill>
    </a:ln>
    <a:effectLst>
      <a:outerShdw blurRad="50800" dist="38100" dir="2700000" algn="tl" rotWithShape="0">
        <a:prstClr val="black">
          <a:alpha val="40000"/>
        </a:prstClr>
      </a:outerShdw>
    </a:effectLst>
    <a:scene3d>
      <a:camera prst="orthographicFront"/>
      <a:lightRig rig="threePt" dir="t"/>
    </a:scene3d>
    <a:sp3d prstMaterial="plastic"/>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Foglio1!$B$1</c:f>
              <c:strCache>
                <c:ptCount val="1"/>
                <c:pt idx="0">
                  <c:v>2017</c:v>
                </c:pt>
              </c:strCache>
            </c:strRef>
          </c:tx>
          <c:invertIfNegative val="0"/>
          <c:cat>
            <c:strRef>
              <c:f>Foglio1!$A$2:$A$6</c:f>
              <c:strCache>
                <c:ptCount val="5"/>
                <c:pt idx="0">
                  <c:v>DIRIGENTI</c:v>
                </c:pt>
                <c:pt idx="1">
                  <c:v>D</c:v>
                </c:pt>
                <c:pt idx="2">
                  <c:v>C</c:v>
                </c:pt>
                <c:pt idx="3">
                  <c:v>B</c:v>
                </c:pt>
                <c:pt idx="4">
                  <c:v>A</c:v>
                </c:pt>
              </c:strCache>
            </c:strRef>
          </c:cat>
          <c:val>
            <c:numRef>
              <c:f>Foglio1!$B$2:$B$6</c:f>
              <c:numCache>
                <c:formatCode>General</c:formatCode>
                <c:ptCount val="5"/>
                <c:pt idx="0">
                  <c:v>1</c:v>
                </c:pt>
                <c:pt idx="1">
                  <c:v>5</c:v>
                </c:pt>
                <c:pt idx="2">
                  <c:v>19</c:v>
                </c:pt>
                <c:pt idx="3">
                  <c:v>4</c:v>
                </c:pt>
                <c:pt idx="4">
                  <c:v>2</c:v>
                </c:pt>
              </c:numCache>
            </c:numRef>
          </c:val>
          <c:extLst>
            <c:ext xmlns:c16="http://schemas.microsoft.com/office/drawing/2014/chart" uri="{C3380CC4-5D6E-409C-BE32-E72D297353CC}">
              <c16:uniqueId val="{00000000-5FDA-44A0-B4B7-A4FB2E3756D9}"/>
            </c:ext>
          </c:extLst>
        </c:ser>
        <c:ser>
          <c:idx val="1"/>
          <c:order val="1"/>
          <c:tx>
            <c:strRef>
              <c:f>Foglio1!$C$1</c:f>
              <c:strCache>
                <c:ptCount val="1"/>
                <c:pt idx="0">
                  <c:v>2018</c:v>
                </c:pt>
              </c:strCache>
            </c:strRef>
          </c:tx>
          <c:invertIfNegative val="0"/>
          <c:cat>
            <c:strRef>
              <c:f>Foglio1!$A$2:$A$6</c:f>
              <c:strCache>
                <c:ptCount val="5"/>
                <c:pt idx="0">
                  <c:v>DIRIGENTI</c:v>
                </c:pt>
                <c:pt idx="1">
                  <c:v>D</c:v>
                </c:pt>
                <c:pt idx="2">
                  <c:v>C</c:v>
                </c:pt>
                <c:pt idx="3">
                  <c:v>B</c:v>
                </c:pt>
                <c:pt idx="4">
                  <c:v>A</c:v>
                </c:pt>
              </c:strCache>
            </c:strRef>
          </c:cat>
          <c:val>
            <c:numRef>
              <c:f>Foglio1!$C$2:$C$6</c:f>
              <c:numCache>
                <c:formatCode>General</c:formatCode>
                <c:ptCount val="5"/>
                <c:pt idx="0">
                  <c:v>1</c:v>
                </c:pt>
                <c:pt idx="1">
                  <c:v>4</c:v>
                </c:pt>
                <c:pt idx="2">
                  <c:v>19</c:v>
                </c:pt>
                <c:pt idx="3">
                  <c:v>4</c:v>
                </c:pt>
                <c:pt idx="4">
                  <c:v>2</c:v>
                </c:pt>
              </c:numCache>
            </c:numRef>
          </c:val>
          <c:extLst>
            <c:ext xmlns:c16="http://schemas.microsoft.com/office/drawing/2014/chart" uri="{C3380CC4-5D6E-409C-BE32-E72D297353CC}">
              <c16:uniqueId val="{00000001-5FDA-44A0-B4B7-A4FB2E3756D9}"/>
            </c:ext>
          </c:extLst>
        </c:ser>
        <c:ser>
          <c:idx val="2"/>
          <c:order val="2"/>
          <c:tx>
            <c:strRef>
              <c:f>Foglio1!$D$1</c:f>
              <c:strCache>
                <c:ptCount val="1"/>
                <c:pt idx="0">
                  <c:v>2019</c:v>
                </c:pt>
              </c:strCache>
            </c:strRef>
          </c:tx>
          <c:invertIfNegative val="0"/>
          <c:cat>
            <c:strRef>
              <c:f>Foglio1!$A$2:$A$6</c:f>
              <c:strCache>
                <c:ptCount val="5"/>
                <c:pt idx="0">
                  <c:v>DIRIGENTI</c:v>
                </c:pt>
                <c:pt idx="1">
                  <c:v>D</c:v>
                </c:pt>
                <c:pt idx="2">
                  <c:v>C</c:v>
                </c:pt>
                <c:pt idx="3">
                  <c:v>B</c:v>
                </c:pt>
                <c:pt idx="4">
                  <c:v>A</c:v>
                </c:pt>
              </c:strCache>
            </c:strRef>
          </c:cat>
          <c:val>
            <c:numRef>
              <c:f>Foglio1!$D$2:$D$6</c:f>
              <c:numCache>
                <c:formatCode>General</c:formatCode>
                <c:ptCount val="5"/>
                <c:pt idx="0">
                  <c:v>1</c:v>
                </c:pt>
                <c:pt idx="1">
                  <c:v>4</c:v>
                </c:pt>
                <c:pt idx="2">
                  <c:v>18</c:v>
                </c:pt>
                <c:pt idx="3">
                  <c:v>3</c:v>
                </c:pt>
                <c:pt idx="4">
                  <c:v>2</c:v>
                </c:pt>
              </c:numCache>
            </c:numRef>
          </c:val>
          <c:extLst>
            <c:ext xmlns:c16="http://schemas.microsoft.com/office/drawing/2014/chart" uri="{C3380CC4-5D6E-409C-BE32-E72D297353CC}">
              <c16:uniqueId val="{00000002-5FDA-44A0-B4B7-A4FB2E3756D9}"/>
            </c:ext>
          </c:extLst>
        </c:ser>
        <c:dLbls>
          <c:showLegendKey val="0"/>
          <c:showVal val="0"/>
          <c:showCatName val="0"/>
          <c:showSerName val="0"/>
          <c:showPercent val="0"/>
          <c:showBubbleSize val="0"/>
        </c:dLbls>
        <c:gapWidth val="150"/>
        <c:axId val="38429440"/>
        <c:axId val="38430976"/>
      </c:barChart>
      <c:catAx>
        <c:axId val="38429440"/>
        <c:scaling>
          <c:orientation val="minMax"/>
        </c:scaling>
        <c:delete val="0"/>
        <c:axPos val="l"/>
        <c:numFmt formatCode="General" sourceLinked="0"/>
        <c:majorTickMark val="out"/>
        <c:minorTickMark val="none"/>
        <c:tickLblPos val="nextTo"/>
        <c:crossAx val="38430976"/>
        <c:crosses val="autoZero"/>
        <c:auto val="1"/>
        <c:lblAlgn val="ctr"/>
        <c:lblOffset val="100"/>
        <c:noMultiLvlLbl val="0"/>
      </c:catAx>
      <c:valAx>
        <c:axId val="38430976"/>
        <c:scaling>
          <c:orientation val="minMax"/>
        </c:scaling>
        <c:delete val="0"/>
        <c:axPos val="b"/>
        <c:majorGridlines/>
        <c:numFmt formatCode="General" sourceLinked="1"/>
        <c:majorTickMark val="out"/>
        <c:minorTickMark val="none"/>
        <c:tickLblPos val="nextTo"/>
        <c:crossAx val="384294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Foglio1!$B$1</c:f>
              <c:strCache>
                <c:ptCount val="1"/>
                <c:pt idx="0">
                  <c:v>Uomini</c:v>
                </c:pt>
              </c:strCache>
            </c:strRef>
          </c:tx>
          <c:invertIfNegative val="0"/>
          <c:cat>
            <c:numRef>
              <c:f>Foglio1!$A$2:$A$4</c:f>
              <c:numCache>
                <c:formatCode>General</c:formatCode>
                <c:ptCount val="3"/>
                <c:pt idx="0">
                  <c:v>2017</c:v>
                </c:pt>
                <c:pt idx="1">
                  <c:v>2018</c:v>
                </c:pt>
                <c:pt idx="2">
                  <c:v>2019</c:v>
                </c:pt>
              </c:numCache>
            </c:numRef>
          </c:cat>
          <c:val>
            <c:numRef>
              <c:f>Foglio1!$B$2:$B$4</c:f>
              <c:numCache>
                <c:formatCode>General</c:formatCode>
                <c:ptCount val="3"/>
                <c:pt idx="0">
                  <c:v>13</c:v>
                </c:pt>
                <c:pt idx="1">
                  <c:v>12</c:v>
                </c:pt>
                <c:pt idx="2">
                  <c:v>11</c:v>
                </c:pt>
              </c:numCache>
            </c:numRef>
          </c:val>
          <c:extLst>
            <c:ext xmlns:c16="http://schemas.microsoft.com/office/drawing/2014/chart" uri="{C3380CC4-5D6E-409C-BE32-E72D297353CC}">
              <c16:uniqueId val="{00000000-B30B-4491-8B73-AB339411FEEF}"/>
            </c:ext>
          </c:extLst>
        </c:ser>
        <c:ser>
          <c:idx val="1"/>
          <c:order val="1"/>
          <c:tx>
            <c:strRef>
              <c:f>Foglio1!$C$1</c:f>
              <c:strCache>
                <c:ptCount val="1"/>
                <c:pt idx="0">
                  <c:v>Donne</c:v>
                </c:pt>
              </c:strCache>
            </c:strRef>
          </c:tx>
          <c:invertIfNegative val="0"/>
          <c:cat>
            <c:numRef>
              <c:f>Foglio1!$A$2:$A$4</c:f>
              <c:numCache>
                <c:formatCode>General</c:formatCode>
                <c:ptCount val="3"/>
                <c:pt idx="0">
                  <c:v>2017</c:v>
                </c:pt>
                <c:pt idx="1">
                  <c:v>2018</c:v>
                </c:pt>
                <c:pt idx="2">
                  <c:v>2019</c:v>
                </c:pt>
              </c:numCache>
            </c:numRef>
          </c:cat>
          <c:val>
            <c:numRef>
              <c:f>Foglio1!$C$2:$C$4</c:f>
              <c:numCache>
                <c:formatCode>General</c:formatCode>
                <c:ptCount val="3"/>
                <c:pt idx="0">
                  <c:v>18</c:v>
                </c:pt>
                <c:pt idx="1">
                  <c:v>18</c:v>
                </c:pt>
                <c:pt idx="2">
                  <c:v>17</c:v>
                </c:pt>
              </c:numCache>
            </c:numRef>
          </c:val>
          <c:extLst>
            <c:ext xmlns:c16="http://schemas.microsoft.com/office/drawing/2014/chart" uri="{C3380CC4-5D6E-409C-BE32-E72D297353CC}">
              <c16:uniqueId val="{00000001-B30B-4491-8B73-AB339411FEEF}"/>
            </c:ext>
          </c:extLst>
        </c:ser>
        <c:ser>
          <c:idx val="2"/>
          <c:order val="2"/>
          <c:tx>
            <c:strRef>
              <c:f>Foglio1!$D$1</c:f>
              <c:strCache>
                <c:ptCount val="1"/>
                <c:pt idx="0">
                  <c:v>Colonna1</c:v>
                </c:pt>
              </c:strCache>
            </c:strRef>
          </c:tx>
          <c:invertIfNegative val="0"/>
          <c:cat>
            <c:numRef>
              <c:f>Foglio1!$A$2:$A$4</c:f>
              <c:numCache>
                <c:formatCode>General</c:formatCode>
                <c:ptCount val="3"/>
                <c:pt idx="0">
                  <c:v>2017</c:v>
                </c:pt>
                <c:pt idx="1">
                  <c:v>2018</c:v>
                </c:pt>
                <c:pt idx="2">
                  <c:v>2019</c:v>
                </c:pt>
              </c:numCache>
            </c:numRef>
          </c:cat>
          <c:val>
            <c:numRef>
              <c:f>Foglio1!$D$2:$D$4</c:f>
              <c:numCache>
                <c:formatCode>General</c:formatCode>
                <c:ptCount val="3"/>
              </c:numCache>
            </c:numRef>
          </c:val>
          <c:extLst>
            <c:ext xmlns:c16="http://schemas.microsoft.com/office/drawing/2014/chart" uri="{C3380CC4-5D6E-409C-BE32-E72D297353CC}">
              <c16:uniqueId val="{00000002-B30B-4491-8B73-AB339411FEEF}"/>
            </c:ext>
          </c:extLst>
        </c:ser>
        <c:dLbls>
          <c:showLegendKey val="0"/>
          <c:showVal val="0"/>
          <c:showCatName val="0"/>
          <c:showSerName val="0"/>
          <c:showPercent val="0"/>
          <c:showBubbleSize val="0"/>
        </c:dLbls>
        <c:gapWidth val="150"/>
        <c:axId val="160881664"/>
        <c:axId val="160895744"/>
      </c:barChart>
      <c:catAx>
        <c:axId val="160881664"/>
        <c:scaling>
          <c:orientation val="minMax"/>
        </c:scaling>
        <c:delete val="0"/>
        <c:axPos val="l"/>
        <c:numFmt formatCode="General" sourceLinked="1"/>
        <c:majorTickMark val="out"/>
        <c:minorTickMark val="none"/>
        <c:tickLblPos val="nextTo"/>
        <c:crossAx val="160895744"/>
        <c:crosses val="autoZero"/>
        <c:auto val="1"/>
        <c:lblAlgn val="ctr"/>
        <c:lblOffset val="100"/>
        <c:noMultiLvlLbl val="0"/>
      </c:catAx>
      <c:valAx>
        <c:axId val="160895744"/>
        <c:scaling>
          <c:orientation val="minMax"/>
        </c:scaling>
        <c:delete val="0"/>
        <c:axPos val="b"/>
        <c:majorGridlines/>
        <c:numFmt formatCode="General" sourceLinked="1"/>
        <c:majorTickMark val="out"/>
        <c:minorTickMark val="none"/>
        <c:tickLblPos val="nextTo"/>
        <c:crossAx val="160881664"/>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Foglio1!$B$1</c:f>
              <c:strCache>
                <c:ptCount val="1"/>
                <c:pt idx="0">
                  <c:v>2017</c:v>
                </c:pt>
              </c:strCache>
            </c:strRef>
          </c:tx>
          <c:invertIfNegative val="0"/>
          <c:cat>
            <c:strRef>
              <c:f>Foglio1!$A$2:$A$6</c:f>
              <c:strCache>
                <c:ptCount val="5"/>
                <c:pt idx="0">
                  <c:v>20-29</c:v>
                </c:pt>
                <c:pt idx="1">
                  <c:v>30-39</c:v>
                </c:pt>
                <c:pt idx="2">
                  <c:v>40-49</c:v>
                </c:pt>
                <c:pt idx="3">
                  <c:v>50-59</c:v>
                </c:pt>
                <c:pt idx="4">
                  <c:v>60 e oltre</c:v>
                </c:pt>
              </c:strCache>
            </c:strRef>
          </c:cat>
          <c:val>
            <c:numRef>
              <c:f>Foglio1!$B$2:$B$6</c:f>
              <c:numCache>
                <c:formatCode>General</c:formatCode>
                <c:ptCount val="5"/>
                <c:pt idx="0">
                  <c:v>0</c:v>
                </c:pt>
                <c:pt idx="1">
                  <c:v>2</c:v>
                </c:pt>
                <c:pt idx="2">
                  <c:v>8</c:v>
                </c:pt>
                <c:pt idx="3">
                  <c:v>15</c:v>
                </c:pt>
                <c:pt idx="4">
                  <c:v>6</c:v>
                </c:pt>
              </c:numCache>
            </c:numRef>
          </c:val>
          <c:extLst>
            <c:ext xmlns:c16="http://schemas.microsoft.com/office/drawing/2014/chart" uri="{C3380CC4-5D6E-409C-BE32-E72D297353CC}">
              <c16:uniqueId val="{00000000-677D-433B-B798-46B7B380CC92}"/>
            </c:ext>
          </c:extLst>
        </c:ser>
        <c:ser>
          <c:idx val="1"/>
          <c:order val="1"/>
          <c:tx>
            <c:strRef>
              <c:f>Foglio1!$C$1</c:f>
              <c:strCache>
                <c:ptCount val="1"/>
                <c:pt idx="0">
                  <c:v>2018</c:v>
                </c:pt>
              </c:strCache>
            </c:strRef>
          </c:tx>
          <c:invertIfNegative val="0"/>
          <c:cat>
            <c:strRef>
              <c:f>Foglio1!$A$2:$A$6</c:f>
              <c:strCache>
                <c:ptCount val="5"/>
                <c:pt idx="0">
                  <c:v>20-29</c:v>
                </c:pt>
                <c:pt idx="1">
                  <c:v>30-39</c:v>
                </c:pt>
                <c:pt idx="2">
                  <c:v>40-49</c:v>
                </c:pt>
                <c:pt idx="3">
                  <c:v>50-59</c:v>
                </c:pt>
                <c:pt idx="4">
                  <c:v>60 e oltre</c:v>
                </c:pt>
              </c:strCache>
            </c:strRef>
          </c:cat>
          <c:val>
            <c:numRef>
              <c:f>Foglio1!$C$2:$C$6</c:f>
              <c:numCache>
                <c:formatCode>General</c:formatCode>
                <c:ptCount val="5"/>
                <c:pt idx="0">
                  <c:v>0</c:v>
                </c:pt>
                <c:pt idx="1">
                  <c:v>1</c:v>
                </c:pt>
                <c:pt idx="2">
                  <c:v>7</c:v>
                </c:pt>
                <c:pt idx="3">
                  <c:v>17</c:v>
                </c:pt>
                <c:pt idx="4">
                  <c:v>5</c:v>
                </c:pt>
              </c:numCache>
            </c:numRef>
          </c:val>
          <c:extLst>
            <c:ext xmlns:c16="http://schemas.microsoft.com/office/drawing/2014/chart" uri="{C3380CC4-5D6E-409C-BE32-E72D297353CC}">
              <c16:uniqueId val="{00000001-677D-433B-B798-46B7B380CC92}"/>
            </c:ext>
          </c:extLst>
        </c:ser>
        <c:ser>
          <c:idx val="2"/>
          <c:order val="2"/>
          <c:tx>
            <c:strRef>
              <c:f>Foglio1!$D$1</c:f>
              <c:strCache>
                <c:ptCount val="1"/>
                <c:pt idx="0">
                  <c:v>2019</c:v>
                </c:pt>
              </c:strCache>
            </c:strRef>
          </c:tx>
          <c:invertIfNegative val="0"/>
          <c:cat>
            <c:strRef>
              <c:f>Foglio1!$A$2:$A$6</c:f>
              <c:strCache>
                <c:ptCount val="5"/>
                <c:pt idx="0">
                  <c:v>20-29</c:v>
                </c:pt>
                <c:pt idx="1">
                  <c:v>30-39</c:v>
                </c:pt>
                <c:pt idx="2">
                  <c:v>40-49</c:v>
                </c:pt>
                <c:pt idx="3">
                  <c:v>50-59</c:v>
                </c:pt>
                <c:pt idx="4">
                  <c:v>60 e oltre</c:v>
                </c:pt>
              </c:strCache>
            </c:strRef>
          </c:cat>
          <c:val>
            <c:numRef>
              <c:f>Foglio1!$D$2:$D$6</c:f>
              <c:numCache>
                <c:formatCode>General</c:formatCode>
                <c:ptCount val="5"/>
                <c:pt idx="0">
                  <c:v>0</c:v>
                </c:pt>
                <c:pt idx="1">
                  <c:v>1</c:v>
                </c:pt>
                <c:pt idx="2">
                  <c:v>6</c:v>
                </c:pt>
                <c:pt idx="3">
                  <c:v>18</c:v>
                </c:pt>
                <c:pt idx="4">
                  <c:v>3</c:v>
                </c:pt>
              </c:numCache>
            </c:numRef>
          </c:val>
          <c:extLst>
            <c:ext xmlns:c16="http://schemas.microsoft.com/office/drawing/2014/chart" uri="{C3380CC4-5D6E-409C-BE32-E72D297353CC}">
              <c16:uniqueId val="{00000002-677D-433B-B798-46B7B380CC92}"/>
            </c:ext>
          </c:extLst>
        </c:ser>
        <c:dLbls>
          <c:showLegendKey val="0"/>
          <c:showVal val="0"/>
          <c:showCatName val="0"/>
          <c:showSerName val="0"/>
          <c:showPercent val="0"/>
          <c:showBubbleSize val="0"/>
        </c:dLbls>
        <c:gapWidth val="150"/>
        <c:axId val="160905088"/>
        <c:axId val="160906624"/>
      </c:barChart>
      <c:catAx>
        <c:axId val="160905088"/>
        <c:scaling>
          <c:orientation val="minMax"/>
        </c:scaling>
        <c:delete val="0"/>
        <c:axPos val="l"/>
        <c:numFmt formatCode="General" sourceLinked="0"/>
        <c:majorTickMark val="out"/>
        <c:minorTickMark val="none"/>
        <c:tickLblPos val="nextTo"/>
        <c:crossAx val="160906624"/>
        <c:crosses val="autoZero"/>
        <c:auto val="1"/>
        <c:lblAlgn val="ctr"/>
        <c:lblOffset val="100"/>
        <c:noMultiLvlLbl val="0"/>
      </c:catAx>
      <c:valAx>
        <c:axId val="160906624"/>
        <c:scaling>
          <c:orientation val="minMax"/>
        </c:scaling>
        <c:delete val="0"/>
        <c:axPos val="b"/>
        <c:majorGridlines/>
        <c:numFmt formatCode="General" sourceLinked="1"/>
        <c:majorTickMark val="out"/>
        <c:minorTickMark val="none"/>
        <c:tickLblPos val="nextTo"/>
        <c:crossAx val="1609050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Foglio1!$B$1</c:f>
              <c:strCache>
                <c:ptCount val="1"/>
                <c:pt idx="0">
                  <c:v>2017</c:v>
                </c:pt>
              </c:strCache>
            </c:strRef>
          </c:tx>
          <c:invertIfNegative val="0"/>
          <c:cat>
            <c:strRef>
              <c:f>Foglio1!$A$2:$A$10</c:f>
              <c:strCache>
                <c:ptCount val="9"/>
                <c:pt idx="0">
                  <c:v>0-5</c:v>
                </c:pt>
                <c:pt idx="1">
                  <c:v>06-10</c:v>
                </c:pt>
                <c:pt idx="2">
                  <c:v>11-15</c:v>
                </c:pt>
                <c:pt idx="3">
                  <c:v>16-20</c:v>
                </c:pt>
                <c:pt idx="4">
                  <c:v>21-25</c:v>
                </c:pt>
                <c:pt idx="5">
                  <c:v>26-30</c:v>
                </c:pt>
                <c:pt idx="6">
                  <c:v>31-35</c:v>
                </c:pt>
                <c:pt idx="7">
                  <c:v>36-40</c:v>
                </c:pt>
                <c:pt idx="8">
                  <c:v>41 e oltre</c:v>
                </c:pt>
              </c:strCache>
            </c:strRef>
          </c:cat>
          <c:val>
            <c:numRef>
              <c:f>Foglio1!$B$2:$B$10</c:f>
              <c:numCache>
                <c:formatCode>General</c:formatCode>
                <c:ptCount val="9"/>
                <c:pt idx="0">
                  <c:v>0</c:v>
                </c:pt>
                <c:pt idx="1">
                  <c:v>1</c:v>
                </c:pt>
                <c:pt idx="2">
                  <c:v>11</c:v>
                </c:pt>
                <c:pt idx="3">
                  <c:v>0</c:v>
                </c:pt>
                <c:pt idx="4">
                  <c:v>1</c:v>
                </c:pt>
                <c:pt idx="5">
                  <c:v>16</c:v>
                </c:pt>
                <c:pt idx="6">
                  <c:v>0</c:v>
                </c:pt>
                <c:pt idx="7">
                  <c:v>2</c:v>
                </c:pt>
                <c:pt idx="8">
                  <c:v>0</c:v>
                </c:pt>
              </c:numCache>
            </c:numRef>
          </c:val>
          <c:extLst>
            <c:ext xmlns:c16="http://schemas.microsoft.com/office/drawing/2014/chart" uri="{C3380CC4-5D6E-409C-BE32-E72D297353CC}">
              <c16:uniqueId val="{00000000-8CBA-410B-9DBA-D8F597565842}"/>
            </c:ext>
          </c:extLst>
        </c:ser>
        <c:ser>
          <c:idx val="1"/>
          <c:order val="1"/>
          <c:tx>
            <c:strRef>
              <c:f>Foglio1!$C$1</c:f>
              <c:strCache>
                <c:ptCount val="1"/>
                <c:pt idx="0">
                  <c:v>2018</c:v>
                </c:pt>
              </c:strCache>
            </c:strRef>
          </c:tx>
          <c:invertIfNegative val="0"/>
          <c:cat>
            <c:strRef>
              <c:f>Foglio1!$A$2:$A$10</c:f>
              <c:strCache>
                <c:ptCount val="9"/>
                <c:pt idx="0">
                  <c:v>0-5</c:v>
                </c:pt>
                <c:pt idx="1">
                  <c:v>06-10</c:v>
                </c:pt>
                <c:pt idx="2">
                  <c:v>11-15</c:v>
                </c:pt>
                <c:pt idx="3">
                  <c:v>16-20</c:v>
                </c:pt>
                <c:pt idx="4">
                  <c:v>21-25</c:v>
                </c:pt>
                <c:pt idx="5">
                  <c:v>26-30</c:v>
                </c:pt>
                <c:pt idx="6">
                  <c:v>31-35</c:v>
                </c:pt>
                <c:pt idx="7">
                  <c:v>36-40</c:v>
                </c:pt>
                <c:pt idx="8">
                  <c:v>41 e oltre</c:v>
                </c:pt>
              </c:strCache>
            </c:strRef>
          </c:cat>
          <c:val>
            <c:numRef>
              <c:f>Foglio1!$C$2:$C$10</c:f>
              <c:numCache>
                <c:formatCode>General</c:formatCode>
                <c:ptCount val="9"/>
                <c:pt idx="0">
                  <c:v>0</c:v>
                </c:pt>
                <c:pt idx="1">
                  <c:v>1</c:v>
                </c:pt>
                <c:pt idx="2">
                  <c:v>1</c:v>
                </c:pt>
                <c:pt idx="3">
                  <c:v>10</c:v>
                </c:pt>
                <c:pt idx="4">
                  <c:v>1</c:v>
                </c:pt>
                <c:pt idx="5">
                  <c:v>16</c:v>
                </c:pt>
                <c:pt idx="6">
                  <c:v>0</c:v>
                </c:pt>
                <c:pt idx="7">
                  <c:v>0</c:v>
                </c:pt>
                <c:pt idx="8">
                  <c:v>1</c:v>
                </c:pt>
              </c:numCache>
            </c:numRef>
          </c:val>
          <c:extLst>
            <c:ext xmlns:c16="http://schemas.microsoft.com/office/drawing/2014/chart" uri="{C3380CC4-5D6E-409C-BE32-E72D297353CC}">
              <c16:uniqueId val="{00000001-8CBA-410B-9DBA-D8F597565842}"/>
            </c:ext>
          </c:extLst>
        </c:ser>
        <c:ser>
          <c:idx val="2"/>
          <c:order val="2"/>
          <c:tx>
            <c:strRef>
              <c:f>Foglio1!$D$1</c:f>
              <c:strCache>
                <c:ptCount val="1"/>
                <c:pt idx="0">
                  <c:v>2019</c:v>
                </c:pt>
              </c:strCache>
            </c:strRef>
          </c:tx>
          <c:invertIfNegative val="0"/>
          <c:cat>
            <c:strRef>
              <c:f>Foglio1!$A$2:$A$10</c:f>
              <c:strCache>
                <c:ptCount val="9"/>
                <c:pt idx="0">
                  <c:v>0-5</c:v>
                </c:pt>
                <c:pt idx="1">
                  <c:v>06-10</c:v>
                </c:pt>
                <c:pt idx="2">
                  <c:v>11-15</c:v>
                </c:pt>
                <c:pt idx="3">
                  <c:v>16-20</c:v>
                </c:pt>
                <c:pt idx="4">
                  <c:v>21-25</c:v>
                </c:pt>
                <c:pt idx="5">
                  <c:v>26-30</c:v>
                </c:pt>
                <c:pt idx="6">
                  <c:v>31-35</c:v>
                </c:pt>
                <c:pt idx="7">
                  <c:v>36-40</c:v>
                </c:pt>
                <c:pt idx="8">
                  <c:v>41 e oltre</c:v>
                </c:pt>
              </c:strCache>
            </c:strRef>
          </c:cat>
          <c:val>
            <c:numRef>
              <c:f>Foglio1!$D$2:$D$10</c:f>
              <c:numCache>
                <c:formatCode>General</c:formatCode>
                <c:ptCount val="9"/>
                <c:pt idx="0">
                  <c:v>0</c:v>
                </c:pt>
                <c:pt idx="1">
                  <c:v>1</c:v>
                </c:pt>
                <c:pt idx="2">
                  <c:v>1</c:v>
                </c:pt>
                <c:pt idx="3">
                  <c:v>10</c:v>
                </c:pt>
                <c:pt idx="4">
                  <c:v>0</c:v>
                </c:pt>
                <c:pt idx="5">
                  <c:v>8</c:v>
                </c:pt>
                <c:pt idx="6">
                  <c:v>8</c:v>
                </c:pt>
                <c:pt idx="7">
                  <c:v>0</c:v>
                </c:pt>
                <c:pt idx="8">
                  <c:v>0</c:v>
                </c:pt>
              </c:numCache>
            </c:numRef>
          </c:val>
          <c:extLst>
            <c:ext xmlns:c16="http://schemas.microsoft.com/office/drawing/2014/chart" uri="{C3380CC4-5D6E-409C-BE32-E72D297353CC}">
              <c16:uniqueId val="{00000002-8CBA-410B-9DBA-D8F597565842}"/>
            </c:ext>
          </c:extLst>
        </c:ser>
        <c:dLbls>
          <c:showLegendKey val="0"/>
          <c:showVal val="0"/>
          <c:showCatName val="0"/>
          <c:showSerName val="0"/>
          <c:showPercent val="0"/>
          <c:showBubbleSize val="0"/>
        </c:dLbls>
        <c:gapWidth val="150"/>
        <c:axId val="161116544"/>
        <c:axId val="161118080"/>
      </c:barChart>
      <c:catAx>
        <c:axId val="161116544"/>
        <c:scaling>
          <c:orientation val="minMax"/>
        </c:scaling>
        <c:delete val="0"/>
        <c:axPos val="l"/>
        <c:numFmt formatCode="General" sourceLinked="1"/>
        <c:majorTickMark val="out"/>
        <c:minorTickMark val="none"/>
        <c:tickLblPos val="nextTo"/>
        <c:crossAx val="161118080"/>
        <c:crosses val="autoZero"/>
        <c:auto val="1"/>
        <c:lblAlgn val="ctr"/>
        <c:lblOffset val="100"/>
        <c:noMultiLvlLbl val="0"/>
      </c:catAx>
      <c:valAx>
        <c:axId val="161118080"/>
        <c:scaling>
          <c:orientation val="minMax"/>
        </c:scaling>
        <c:delete val="0"/>
        <c:axPos val="b"/>
        <c:majorGridlines/>
        <c:numFmt formatCode="General" sourceLinked="1"/>
        <c:majorTickMark val="out"/>
        <c:minorTickMark val="none"/>
        <c:tickLblPos val="nextTo"/>
        <c:crossAx val="1611165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Foglio1!$B$1</c:f>
              <c:strCache>
                <c:ptCount val="1"/>
                <c:pt idx="0">
                  <c:v>2017</c:v>
                </c:pt>
              </c:strCache>
            </c:strRef>
          </c:tx>
          <c:invertIfNegative val="0"/>
          <c:cat>
            <c:strRef>
              <c:f>Foglio1!$A$2:$A$4</c:f>
              <c:strCache>
                <c:ptCount val="3"/>
                <c:pt idx="0">
                  <c:v>Scuola dell’obbligo</c:v>
                </c:pt>
                <c:pt idx="1">
                  <c:v>Diploma</c:v>
                </c:pt>
                <c:pt idx="2">
                  <c:v>Laurea</c:v>
                </c:pt>
              </c:strCache>
            </c:strRef>
          </c:cat>
          <c:val>
            <c:numRef>
              <c:f>Foglio1!$B$2:$B$4</c:f>
              <c:numCache>
                <c:formatCode>General</c:formatCode>
                <c:ptCount val="3"/>
                <c:pt idx="0">
                  <c:v>3</c:v>
                </c:pt>
                <c:pt idx="1">
                  <c:v>20</c:v>
                </c:pt>
                <c:pt idx="2">
                  <c:v>8</c:v>
                </c:pt>
              </c:numCache>
            </c:numRef>
          </c:val>
          <c:extLst>
            <c:ext xmlns:c16="http://schemas.microsoft.com/office/drawing/2014/chart" uri="{C3380CC4-5D6E-409C-BE32-E72D297353CC}">
              <c16:uniqueId val="{00000000-05BF-4252-9AF5-A997A5181AFD}"/>
            </c:ext>
          </c:extLst>
        </c:ser>
        <c:ser>
          <c:idx val="1"/>
          <c:order val="1"/>
          <c:tx>
            <c:strRef>
              <c:f>Foglio1!$C$1</c:f>
              <c:strCache>
                <c:ptCount val="1"/>
                <c:pt idx="0">
                  <c:v>2018</c:v>
                </c:pt>
              </c:strCache>
            </c:strRef>
          </c:tx>
          <c:invertIfNegative val="0"/>
          <c:cat>
            <c:strRef>
              <c:f>Foglio1!$A$2:$A$4</c:f>
              <c:strCache>
                <c:ptCount val="3"/>
                <c:pt idx="0">
                  <c:v>Scuola dell’obbligo</c:v>
                </c:pt>
                <c:pt idx="1">
                  <c:v>Diploma</c:v>
                </c:pt>
                <c:pt idx="2">
                  <c:v>Laurea</c:v>
                </c:pt>
              </c:strCache>
            </c:strRef>
          </c:cat>
          <c:val>
            <c:numRef>
              <c:f>Foglio1!$C$2:$C$4</c:f>
              <c:numCache>
                <c:formatCode>General</c:formatCode>
                <c:ptCount val="3"/>
                <c:pt idx="0">
                  <c:v>3</c:v>
                </c:pt>
                <c:pt idx="1">
                  <c:v>19</c:v>
                </c:pt>
                <c:pt idx="2">
                  <c:v>8</c:v>
                </c:pt>
              </c:numCache>
            </c:numRef>
          </c:val>
          <c:extLst>
            <c:ext xmlns:c16="http://schemas.microsoft.com/office/drawing/2014/chart" uri="{C3380CC4-5D6E-409C-BE32-E72D297353CC}">
              <c16:uniqueId val="{00000001-05BF-4252-9AF5-A997A5181AFD}"/>
            </c:ext>
          </c:extLst>
        </c:ser>
        <c:ser>
          <c:idx val="2"/>
          <c:order val="2"/>
          <c:tx>
            <c:strRef>
              <c:f>Foglio1!$D$1</c:f>
              <c:strCache>
                <c:ptCount val="1"/>
                <c:pt idx="0">
                  <c:v>2019</c:v>
                </c:pt>
              </c:strCache>
            </c:strRef>
          </c:tx>
          <c:invertIfNegative val="0"/>
          <c:cat>
            <c:strRef>
              <c:f>Foglio1!$A$2:$A$4</c:f>
              <c:strCache>
                <c:ptCount val="3"/>
                <c:pt idx="0">
                  <c:v>Scuola dell’obbligo</c:v>
                </c:pt>
                <c:pt idx="1">
                  <c:v>Diploma</c:v>
                </c:pt>
                <c:pt idx="2">
                  <c:v>Laurea</c:v>
                </c:pt>
              </c:strCache>
            </c:strRef>
          </c:cat>
          <c:val>
            <c:numRef>
              <c:f>Foglio1!$D$2:$D$4</c:f>
              <c:numCache>
                <c:formatCode>General</c:formatCode>
                <c:ptCount val="3"/>
                <c:pt idx="0">
                  <c:v>2</c:v>
                </c:pt>
                <c:pt idx="1">
                  <c:v>18</c:v>
                </c:pt>
                <c:pt idx="2">
                  <c:v>8</c:v>
                </c:pt>
              </c:numCache>
            </c:numRef>
          </c:val>
          <c:extLst>
            <c:ext xmlns:c16="http://schemas.microsoft.com/office/drawing/2014/chart" uri="{C3380CC4-5D6E-409C-BE32-E72D297353CC}">
              <c16:uniqueId val="{00000002-05BF-4252-9AF5-A997A5181AFD}"/>
            </c:ext>
          </c:extLst>
        </c:ser>
        <c:dLbls>
          <c:showLegendKey val="0"/>
          <c:showVal val="0"/>
          <c:showCatName val="0"/>
          <c:showSerName val="0"/>
          <c:showPercent val="0"/>
          <c:showBubbleSize val="0"/>
        </c:dLbls>
        <c:gapWidth val="150"/>
        <c:axId val="161127040"/>
        <c:axId val="161132928"/>
      </c:barChart>
      <c:catAx>
        <c:axId val="161127040"/>
        <c:scaling>
          <c:orientation val="minMax"/>
        </c:scaling>
        <c:delete val="0"/>
        <c:axPos val="l"/>
        <c:numFmt formatCode="General" sourceLinked="0"/>
        <c:majorTickMark val="out"/>
        <c:minorTickMark val="none"/>
        <c:tickLblPos val="nextTo"/>
        <c:crossAx val="161132928"/>
        <c:crosses val="autoZero"/>
        <c:auto val="1"/>
        <c:lblAlgn val="ctr"/>
        <c:lblOffset val="100"/>
        <c:noMultiLvlLbl val="0"/>
      </c:catAx>
      <c:valAx>
        <c:axId val="161132928"/>
        <c:scaling>
          <c:orientation val="minMax"/>
        </c:scaling>
        <c:delete val="0"/>
        <c:axPos val="b"/>
        <c:majorGridlines/>
        <c:numFmt formatCode="General" sourceLinked="1"/>
        <c:majorTickMark val="out"/>
        <c:minorTickMark val="none"/>
        <c:tickLblPos val="nextTo"/>
        <c:crossAx val="161127040"/>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Foglio1!$B$1</c:f>
              <c:strCache>
                <c:ptCount val="1"/>
                <c:pt idx="0">
                  <c:v>2017</c:v>
                </c:pt>
              </c:strCache>
            </c:strRef>
          </c:tx>
          <c:invertIfNegative val="0"/>
          <c:cat>
            <c:strRef>
              <c:f>Foglio1!$A$2:$A$3</c:f>
              <c:strCache>
                <c:ptCount val="2"/>
                <c:pt idx="0">
                  <c:v>Full time</c:v>
                </c:pt>
                <c:pt idx="1">
                  <c:v>Part time</c:v>
                </c:pt>
              </c:strCache>
            </c:strRef>
          </c:cat>
          <c:val>
            <c:numRef>
              <c:f>Foglio1!$B$2:$B$3</c:f>
              <c:numCache>
                <c:formatCode>General</c:formatCode>
                <c:ptCount val="2"/>
                <c:pt idx="0">
                  <c:v>30</c:v>
                </c:pt>
                <c:pt idx="1">
                  <c:v>1</c:v>
                </c:pt>
              </c:numCache>
            </c:numRef>
          </c:val>
          <c:extLst>
            <c:ext xmlns:c16="http://schemas.microsoft.com/office/drawing/2014/chart" uri="{C3380CC4-5D6E-409C-BE32-E72D297353CC}">
              <c16:uniqueId val="{00000000-FF55-4196-AAF0-6870E34322B5}"/>
            </c:ext>
          </c:extLst>
        </c:ser>
        <c:ser>
          <c:idx val="1"/>
          <c:order val="1"/>
          <c:tx>
            <c:strRef>
              <c:f>Foglio1!$C$1</c:f>
              <c:strCache>
                <c:ptCount val="1"/>
                <c:pt idx="0">
                  <c:v>2018</c:v>
                </c:pt>
              </c:strCache>
            </c:strRef>
          </c:tx>
          <c:invertIfNegative val="0"/>
          <c:cat>
            <c:strRef>
              <c:f>Foglio1!$A$2:$A$3</c:f>
              <c:strCache>
                <c:ptCount val="2"/>
                <c:pt idx="0">
                  <c:v>Full time</c:v>
                </c:pt>
                <c:pt idx="1">
                  <c:v>Part time</c:v>
                </c:pt>
              </c:strCache>
            </c:strRef>
          </c:cat>
          <c:val>
            <c:numRef>
              <c:f>Foglio1!$C$2:$C$3</c:f>
              <c:numCache>
                <c:formatCode>General</c:formatCode>
                <c:ptCount val="2"/>
                <c:pt idx="0">
                  <c:v>28</c:v>
                </c:pt>
                <c:pt idx="1">
                  <c:v>2</c:v>
                </c:pt>
              </c:numCache>
            </c:numRef>
          </c:val>
          <c:extLst>
            <c:ext xmlns:c16="http://schemas.microsoft.com/office/drawing/2014/chart" uri="{C3380CC4-5D6E-409C-BE32-E72D297353CC}">
              <c16:uniqueId val="{00000001-FF55-4196-AAF0-6870E34322B5}"/>
            </c:ext>
          </c:extLst>
        </c:ser>
        <c:ser>
          <c:idx val="2"/>
          <c:order val="2"/>
          <c:tx>
            <c:strRef>
              <c:f>Foglio1!$D$1</c:f>
              <c:strCache>
                <c:ptCount val="1"/>
                <c:pt idx="0">
                  <c:v>2019</c:v>
                </c:pt>
              </c:strCache>
            </c:strRef>
          </c:tx>
          <c:invertIfNegative val="0"/>
          <c:cat>
            <c:strRef>
              <c:f>Foglio1!$A$2:$A$3</c:f>
              <c:strCache>
                <c:ptCount val="2"/>
                <c:pt idx="0">
                  <c:v>Full time</c:v>
                </c:pt>
                <c:pt idx="1">
                  <c:v>Part time</c:v>
                </c:pt>
              </c:strCache>
            </c:strRef>
          </c:cat>
          <c:val>
            <c:numRef>
              <c:f>Foglio1!$D$2:$D$3</c:f>
              <c:numCache>
                <c:formatCode>General</c:formatCode>
                <c:ptCount val="2"/>
                <c:pt idx="0">
                  <c:v>26</c:v>
                </c:pt>
                <c:pt idx="1">
                  <c:v>2</c:v>
                </c:pt>
              </c:numCache>
            </c:numRef>
          </c:val>
          <c:extLst>
            <c:ext xmlns:c16="http://schemas.microsoft.com/office/drawing/2014/chart" uri="{C3380CC4-5D6E-409C-BE32-E72D297353CC}">
              <c16:uniqueId val="{00000002-FF55-4196-AAF0-6870E34322B5}"/>
            </c:ext>
          </c:extLst>
        </c:ser>
        <c:dLbls>
          <c:showLegendKey val="0"/>
          <c:showVal val="0"/>
          <c:showCatName val="0"/>
          <c:showSerName val="0"/>
          <c:showPercent val="0"/>
          <c:showBubbleSize val="0"/>
        </c:dLbls>
        <c:gapWidth val="150"/>
        <c:axId val="161199232"/>
        <c:axId val="161200768"/>
      </c:barChart>
      <c:catAx>
        <c:axId val="161199232"/>
        <c:scaling>
          <c:orientation val="minMax"/>
        </c:scaling>
        <c:delete val="0"/>
        <c:axPos val="l"/>
        <c:numFmt formatCode="General" sourceLinked="0"/>
        <c:majorTickMark val="out"/>
        <c:minorTickMark val="none"/>
        <c:tickLblPos val="nextTo"/>
        <c:crossAx val="161200768"/>
        <c:crosses val="autoZero"/>
        <c:auto val="1"/>
        <c:lblAlgn val="ctr"/>
        <c:lblOffset val="100"/>
        <c:noMultiLvlLbl val="0"/>
      </c:catAx>
      <c:valAx>
        <c:axId val="161200768"/>
        <c:scaling>
          <c:orientation val="minMax"/>
        </c:scaling>
        <c:delete val="0"/>
        <c:axPos val="b"/>
        <c:majorGridlines/>
        <c:numFmt formatCode="General" sourceLinked="1"/>
        <c:majorTickMark val="out"/>
        <c:minorTickMark val="none"/>
        <c:tickLblPos val="nextTo"/>
        <c:crossAx val="16119923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3D8E44-2BE1-422A-AAA5-0C0251F65C6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it-IT"/>
        </a:p>
      </dgm:t>
    </dgm:pt>
    <dgm:pt modelId="{D31B2654-272B-4DFA-B1AC-58E187B4AE79}">
      <dgm:prSet phldrT="[Testo]"/>
      <dgm:spPr/>
      <dgm:t>
        <a:bodyPr/>
        <a:lstStyle/>
        <a:p>
          <a:pPr algn="ctr"/>
          <a:r>
            <a:rPr lang="it-IT"/>
            <a:t>1.Servizi istituzionali e generali delle amministrazioni pubbliche</a:t>
          </a:r>
        </a:p>
      </dgm:t>
    </dgm:pt>
    <dgm:pt modelId="{FE740C6B-D4A9-4244-995D-31A113D2D718}" type="parTrans" cxnId="{3B9CB3B5-F347-46DF-AD99-F298D198B8AC}">
      <dgm:prSet/>
      <dgm:spPr/>
      <dgm:t>
        <a:bodyPr/>
        <a:lstStyle/>
        <a:p>
          <a:endParaRPr lang="it-IT"/>
        </a:p>
      </dgm:t>
    </dgm:pt>
    <dgm:pt modelId="{2F5CAD75-106D-41F4-9FF6-6B0BD918E6D0}" type="sibTrans" cxnId="{3B9CB3B5-F347-46DF-AD99-F298D198B8AC}">
      <dgm:prSet/>
      <dgm:spPr/>
      <dgm:t>
        <a:bodyPr/>
        <a:lstStyle/>
        <a:p>
          <a:endParaRPr lang="it-IT"/>
        </a:p>
      </dgm:t>
    </dgm:pt>
    <dgm:pt modelId="{071E4F95-E92D-4B26-B15A-9B692BD015FF}">
      <dgm:prSet phldrT="[Testo]"/>
      <dgm:spPr/>
      <dgm:t>
        <a:bodyPr/>
        <a:lstStyle/>
        <a:p>
          <a:r>
            <a:rPr lang="it-IT"/>
            <a:t>1.1 Miglioramento efficienza ed efficacia dei processi interni</a:t>
          </a:r>
        </a:p>
      </dgm:t>
    </dgm:pt>
    <dgm:pt modelId="{1D1078A7-0659-4ECA-9322-9601D4627BA2}" type="parTrans" cxnId="{2B82944B-3AB9-41A1-982B-3F7D86262DDD}">
      <dgm:prSet/>
      <dgm:spPr/>
      <dgm:t>
        <a:bodyPr/>
        <a:lstStyle/>
        <a:p>
          <a:endParaRPr lang="it-IT"/>
        </a:p>
      </dgm:t>
    </dgm:pt>
    <dgm:pt modelId="{1D9B1848-8907-46F7-B81C-88632482F9E6}" type="sibTrans" cxnId="{2B82944B-3AB9-41A1-982B-3F7D86262DDD}">
      <dgm:prSet/>
      <dgm:spPr/>
      <dgm:t>
        <a:bodyPr/>
        <a:lstStyle/>
        <a:p>
          <a:endParaRPr lang="it-IT"/>
        </a:p>
      </dgm:t>
    </dgm:pt>
    <dgm:pt modelId="{D1B9BE0E-C01A-4989-87D2-1F28BE78C598}">
      <dgm:prSet phldrT="[Testo]"/>
      <dgm:spPr/>
      <dgm:t>
        <a:bodyPr/>
        <a:lstStyle/>
        <a:p>
          <a:r>
            <a:rPr lang="it-IT"/>
            <a:t>1.2 Rendicontazione in maniera chiara e facilmente percepibile all’esterno dei risultati dell’attività dell’Ente valorizzando gli strumenti di misurazione e rendicontazione della performance </a:t>
          </a:r>
        </a:p>
      </dgm:t>
    </dgm:pt>
    <dgm:pt modelId="{4175D403-35F9-4EA0-8650-07E7CE23A5B6}" type="parTrans" cxnId="{FCCC085B-2613-4385-B1D8-153F2A2DC3B8}">
      <dgm:prSet/>
      <dgm:spPr/>
      <dgm:t>
        <a:bodyPr/>
        <a:lstStyle/>
        <a:p>
          <a:endParaRPr lang="it-IT"/>
        </a:p>
      </dgm:t>
    </dgm:pt>
    <dgm:pt modelId="{A36E6162-1F0E-41F1-BEEB-F33A81901F40}" type="sibTrans" cxnId="{FCCC085B-2613-4385-B1D8-153F2A2DC3B8}">
      <dgm:prSet/>
      <dgm:spPr/>
      <dgm:t>
        <a:bodyPr/>
        <a:lstStyle/>
        <a:p>
          <a:endParaRPr lang="it-IT"/>
        </a:p>
      </dgm:t>
    </dgm:pt>
    <dgm:pt modelId="{791D2CF2-372E-44A6-B434-611223660F2D}">
      <dgm:prSet phldrT="[Testo]"/>
      <dgm:spPr/>
      <dgm:t>
        <a:bodyPr/>
        <a:lstStyle/>
        <a:p>
          <a:r>
            <a:rPr lang="it-IT"/>
            <a:t>2.Regolazione dei mercati</a:t>
          </a:r>
        </a:p>
      </dgm:t>
    </dgm:pt>
    <dgm:pt modelId="{605DF056-32AE-46A9-82A0-47CC2D269625}" type="parTrans" cxnId="{5F3F4E97-6F89-4ED7-8E89-90F042CD0560}">
      <dgm:prSet/>
      <dgm:spPr/>
      <dgm:t>
        <a:bodyPr/>
        <a:lstStyle/>
        <a:p>
          <a:endParaRPr lang="it-IT"/>
        </a:p>
      </dgm:t>
    </dgm:pt>
    <dgm:pt modelId="{070F732D-0266-48E9-937F-251C747BCFA6}" type="sibTrans" cxnId="{5F3F4E97-6F89-4ED7-8E89-90F042CD0560}">
      <dgm:prSet/>
      <dgm:spPr/>
      <dgm:t>
        <a:bodyPr/>
        <a:lstStyle/>
        <a:p>
          <a:endParaRPr lang="it-IT"/>
        </a:p>
      </dgm:t>
    </dgm:pt>
    <dgm:pt modelId="{987BD700-62D3-421D-8F83-0AF0BBEEA5C1}">
      <dgm:prSet phldrT="[Testo]"/>
      <dgm:spPr/>
      <dgm:t>
        <a:bodyPr/>
        <a:lstStyle/>
        <a:p>
          <a:r>
            <a:rPr lang="it-IT"/>
            <a:t>1.5 rafforzare le attività di ispezione e controllo garantendo la tutela del consumatore</a:t>
          </a:r>
        </a:p>
      </dgm:t>
    </dgm:pt>
    <dgm:pt modelId="{1718DF58-CA57-4023-BB4C-E87047A427EB}" type="parTrans" cxnId="{4A53B079-6F90-427A-A79C-9B7F461510B8}">
      <dgm:prSet/>
      <dgm:spPr/>
      <dgm:t>
        <a:bodyPr/>
        <a:lstStyle/>
        <a:p>
          <a:endParaRPr lang="it-IT"/>
        </a:p>
      </dgm:t>
    </dgm:pt>
    <dgm:pt modelId="{A99ED96E-1D17-4D67-BE40-CB3FF5F4EB5F}" type="sibTrans" cxnId="{4A53B079-6F90-427A-A79C-9B7F461510B8}">
      <dgm:prSet/>
      <dgm:spPr/>
      <dgm:t>
        <a:bodyPr/>
        <a:lstStyle/>
        <a:p>
          <a:endParaRPr lang="it-IT"/>
        </a:p>
      </dgm:t>
    </dgm:pt>
    <dgm:pt modelId="{276F0467-8328-4B0A-A8FD-2EBDB02EB17A}">
      <dgm:prSet phldrT="[Testo]"/>
      <dgm:spPr/>
      <dgm:t>
        <a:bodyPr/>
        <a:lstStyle/>
        <a:p>
          <a:r>
            <a:rPr lang="it-IT"/>
            <a:t>1.6 Garantire un adeguato livello di servizio delle attività anagrafiche-certificative</a:t>
          </a:r>
        </a:p>
      </dgm:t>
    </dgm:pt>
    <dgm:pt modelId="{6244EA54-DAFE-4053-A4D5-26A7F603C802}" type="parTrans" cxnId="{BAF7D400-C7F6-4F64-AC41-BB464C368C55}">
      <dgm:prSet/>
      <dgm:spPr/>
      <dgm:t>
        <a:bodyPr/>
        <a:lstStyle/>
        <a:p>
          <a:endParaRPr lang="it-IT"/>
        </a:p>
      </dgm:t>
    </dgm:pt>
    <dgm:pt modelId="{6E4D7E80-BD36-46E8-9F19-3E822EC14C34}" type="sibTrans" cxnId="{BAF7D400-C7F6-4F64-AC41-BB464C368C55}">
      <dgm:prSet/>
      <dgm:spPr/>
      <dgm:t>
        <a:bodyPr/>
        <a:lstStyle/>
        <a:p>
          <a:endParaRPr lang="it-IT"/>
        </a:p>
      </dgm:t>
    </dgm:pt>
    <dgm:pt modelId="{B25AE6B5-2C42-4904-ADEB-45DBB0DB99A7}">
      <dgm:prSet phldrT="[Testo]"/>
      <dgm:spPr/>
      <dgm:t>
        <a:bodyPr/>
        <a:lstStyle/>
        <a:p>
          <a:r>
            <a:rPr lang="it-IT"/>
            <a:t>3.Commercio internazionale ed internazionalizzazione del sistema produttivo;</a:t>
          </a:r>
        </a:p>
      </dgm:t>
    </dgm:pt>
    <dgm:pt modelId="{53AFEFC5-FC86-4055-8567-65B526252541}" type="parTrans" cxnId="{980DE404-DB0F-4699-B2CF-1756FD32E313}">
      <dgm:prSet/>
      <dgm:spPr/>
      <dgm:t>
        <a:bodyPr/>
        <a:lstStyle/>
        <a:p>
          <a:endParaRPr lang="it-IT"/>
        </a:p>
      </dgm:t>
    </dgm:pt>
    <dgm:pt modelId="{5C8E0217-B92A-4B5B-922B-AE59F0AC46F5}" type="sibTrans" cxnId="{980DE404-DB0F-4699-B2CF-1756FD32E313}">
      <dgm:prSet/>
      <dgm:spPr/>
      <dgm:t>
        <a:bodyPr/>
        <a:lstStyle/>
        <a:p>
          <a:endParaRPr lang="it-IT"/>
        </a:p>
      </dgm:t>
    </dgm:pt>
    <dgm:pt modelId="{8BD9E4BC-2335-484B-8DE0-951FB2E92E94}">
      <dgm:prSet phldrT="[Testo]"/>
      <dgm:spPr/>
      <dgm:t>
        <a:bodyPr/>
        <a:lstStyle/>
        <a:p>
          <a:r>
            <a:rPr lang="it-IT"/>
            <a:t>1.7 Favorire i processi di internazionalizzazione</a:t>
          </a:r>
        </a:p>
      </dgm:t>
    </dgm:pt>
    <dgm:pt modelId="{4F8432BE-79FB-480F-8005-34618944025A}" type="parTrans" cxnId="{3A1E72FA-2FDE-4128-A93D-A5837D8FEC31}">
      <dgm:prSet/>
      <dgm:spPr/>
      <dgm:t>
        <a:bodyPr/>
        <a:lstStyle/>
        <a:p>
          <a:endParaRPr lang="it-IT"/>
        </a:p>
      </dgm:t>
    </dgm:pt>
    <dgm:pt modelId="{832D3F08-7185-4ADD-83BE-E62496B6D877}" type="sibTrans" cxnId="{3A1E72FA-2FDE-4128-A93D-A5837D8FEC31}">
      <dgm:prSet/>
      <dgm:spPr/>
      <dgm:t>
        <a:bodyPr/>
        <a:lstStyle/>
        <a:p>
          <a:endParaRPr lang="it-IT"/>
        </a:p>
      </dgm:t>
    </dgm:pt>
    <dgm:pt modelId="{6CD9B815-00DE-49C1-9924-8A8E1A1B5158}">
      <dgm:prSet/>
      <dgm:spPr/>
      <dgm:t>
        <a:bodyPr/>
        <a:lstStyle/>
        <a:p>
          <a:r>
            <a:rPr lang="it-IT"/>
            <a:t>4.Competitività e sviluppo delle imprese.</a:t>
          </a:r>
        </a:p>
      </dgm:t>
    </dgm:pt>
    <dgm:pt modelId="{F4BB9C14-7E88-4B1F-BA10-B684B9C7635C}" type="parTrans" cxnId="{895DC03B-7BCB-411A-8BF8-65505AE694F4}">
      <dgm:prSet/>
      <dgm:spPr/>
      <dgm:t>
        <a:bodyPr/>
        <a:lstStyle/>
        <a:p>
          <a:endParaRPr lang="it-IT"/>
        </a:p>
      </dgm:t>
    </dgm:pt>
    <dgm:pt modelId="{6B5B5D2C-A15F-4958-B7F4-770081217D2B}" type="sibTrans" cxnId="{895DC03B-7BCB-411A-8BF8-65505AE694F4}">
      <dgm:prSet/>
      <dgm:spPr/>
      <dgm:t>
        <a:bodyPr/>
        <a:lstStyle/>
        <a:p>
          <a:endParaRPr lang="it-IT"/>
        </a:p>
      </dgm:t>
    </dgm:pt>
    <dgm:pt modelId="{B42E8BCF-AF40-4308-8C5D-57B57797CEF2}">
      <dgm:prSet phldrT="[Testo]"/>
      <dgm:spPr/>
      <dgm:t>
        <a:bodyPr/>
        <a:lstStyle/>
        <a:p>
          <a:r>
            <a:rPr lang="it-IT"/>
            <a:t>1.8 Gestione sportello innovazione e Alternanza scuola lavoro</a:t>
          </a:r>
        </a:p>
      </dgm:t>
    </dgm:pt>
    <dgm:pt modelId="{AFE3F473-1DAC-4220-AC1F-5F13BBB849DD}" type="parTrans" cxnId="{ED66978A-2734-4804-9657-D9B31CD6D47C}">
      <dgm:prSet/>
      <dgm:spPr/>
      <dgm:t>
        <a:bodyPr/>
        <a:lstStyle/>
        <a:p>
          <a:endParaRPr lang="it-IT"/>
        </a:p>
      </dgm:t>
    </dgm:pt>
    <dgm:pt modelId="{70CBF537-6EF1-48FA-A33A-0560889F64CB}" type="sibTrans" cxnId="{ED66978A-2734-4804-9657-D9B31CD6D47C}">
      <dgm:prSet/>
      <dgm:spPr/>
      <dgm:t>
        <a:bodyPr/>
        <a:lstStyle/>
        <a:p>
          <a:endParaRPr lang="it-IT"/>
        </a:p>
      </dgm:t>
    </dgm:pt>
    <dgm:pt modelId="{337CBAB6-8C9B-43EC-B4F7-CED4A1D887DB}">
      <dgm:prSet phldrT="[Testo]"/>
      <dgm:spPr/>
      <dgm:t>
        <a:bodyPr/>
        <a:lstStyle/>
        <a:p>
          <a:r>
            <a:rPr lang="it-IT"/>
            <a:t>1.3 miglioramento della qualità e della conoscenza dei servizi offerti dall’Ente aggiornamento Sezione Amministrazione Trasparente del sito internet</a:t>
          </a:r>
        </a:p>
      </dgm:t>
    </dgm:pt>
    <dgm:pt modelId="{F0EC13E8-29A7-494C-A78D-F8B112761F90}" type="parTrans" cxnId="{DA017F9B-BAF7-4BF2-A2FE-051A3F7EC46C}">
      <dgm:prSet/>
      <dgm:spPr/>
      <dgm:t>
        <a:bodyPr/>
        <a:lstStyle/>
        <a:p>
          <a:endParaRPr lang="it-IT"/>
        </a:p>
      </dgm:t>
    </dgm:pt>
    <dgm:pt modelId="{D66EE8E4-F805-45E6-8C4E-4E96A3EC237F}" type="sibTrans" cxnId="{DA017F9B-BAF7-4BF2-A2FE-051A3F7EC46C}">
      <dgm:prSet/>
      <dgm:spPr/>
      <dgm:t>
        <a:bodyPr/>
        <a:lstStyle/>
        <a:p>
          <a:endParaRPr lang="it-IT"/>
        </a:p>
      </dgm:t>
    </dgm:pt>
    <dgm:pt modelId="{D344D7ED-6F7B-44D7-BE64-5F3524900C7C}">
      <dgm:prSet phldrT="[Testo]"/>
      <dgm:spPr/>
      <dgm:t>
        <a:bodyPr/>
        <a:lstStyle/>
        <a:p>
          <a:r>
            <a:rPr lang="it-IT"/>
            <a:t>1.4 Attuazione disposizioni Legge n. 190/2012 sull’anticorruzione</a:t>
          </a:r>
        </a:p>
      </dgm:t>
    </dgm:pt>
    <dgm:pt modelId="{00EE286D-3D8D-4FD8-970F-0DBC1D90D494}" type="parTrans" cxnId="{2972D6B5-470F-4AC3-BBBD-9A13A1AC15AD}">
      <dgm:prSet/>
      <dgm:spPr/>
      <dgm:t>
        <a:bodyPr/>
        <a:lstStyle/>
        <a:p>
          <a:endParaRPr lang="it-IT"/>
        </a:p>
      </dgm:t>
    </dgm:pt>
    <dgm:pt modelId="{D5673BC6-8526-4EC9-B0B4-23584156DE9E}" type="sibTrans" cxnId="{2972D6B5-470F-4AC3-BBBD-9A13A1AC15AD}">
      <dgm:prSet/>
      <dgm:spPr/>
      <dgm:t>
        <a:bodyPr/>
        <a:lstStyle/>
        <a:p>
          <a:endParaRPr lang="it-IT"/>
        </a:p>
      </dgm:t>
    </dgm:pt>
    <dgm:pt modelId="{E2545412-17C2-473D-BE56-CC352A43DA73}" type="pres">
      <dgm:prSet presAssocID="{173D8E44-2BE1-422A-AAA5-0C0251F65C6D}" presName="Name0" presStyleCnt="0">
        <dgm:presLayoutVars>
          <dgm:dir/>
          <dgm:animLvl val="lvl"/>
          <dgm:resizeHandles val="exact"/>
        </dgm:presLayoutVars>
      </dgm:prSet>
      <dgm:spPr/>
    </dgm:pt>
    <dgm:pt modelId="{CB6EB6AE-1822-40A7-AA19-440EABBD1C94}" type="pres">
      <dgm:prSet presAssocID="{D31B2654-272B-4DFA-B1AC-58E187B4AE79}" presName="linNode" presStyleCnt="0"/>
      <dgm:spPr/>
    </dgm:pt>
    <dgm:pt modelId="{BD6D8AD9-03B1-4465-AFF3-0F36130B78C4}" type="pres">
      <dgm:prSet presAssocID="{D31B2654-272B-4DFA-B1AC-58E187B4AE79}" presName="parentText" presStyleLbl="node1" presStyleIdx="0" presStyleCnt="4">
        <dgm:presLayoutVars>
          <dgm:chMax val="1"/>
          <dgm:bulletEnabled val="1"/>
        </dgm:presLayoutVars>
      </dgm:prSet>
      <dgm:spPr/>
    </dgm:pt>
    <dgm:pt modelId="{D0E09ED2-ACFB-4362-8C46-51B1046C36A0}" type="pres">
      <dgm:prSet presAssocID="{D31B2654-272B-4DFA-B1AC-58E187B4AE79}" presName="descendantText" presStyleLbl="alignAccFollowNode1" presStyleIdx="0" presStyleCnt="4">
        <dgm:presLayoutVars>
          <dgm:bulletEnabled val="1"/>
        </dgm:presLayoutVars>
      </dgm:prSet>
      <dgm:spPr/>
    </dgm:pt>
    <dgm:pt modelId="{46407365-D5E6-4D9C-95F2-C1C2496A3787}" type="pres">
      <dgm:prSet presAssocID="{2F5CAD75-106D-41F4-9FF6-6B0BD918E6D0}" presName="sp" presStyleCnt="0"/>
      <dgm:spPr/>
    </dgm:pt>
    <dgm:pt modelId="{EC38A63D-D0FE-4C76-8627-82299E022FE8}" type="pres">
      <dgm:prSet presAssocID="{791D2CF2-372E-44A6-B434-611223660F2D}" presName="linNode" presStyleCnt="0"/>
      <dgm:spPr/>
    </dgm:pt>
    <dgm:pt modelId="{F484C6AD-F3FB-4FBB-84C1-BC56E4AFD645}" type="pres">
      <dgm:prSet presAssocID="{791D2CF2-372E-44A6-B434-611223660F2D}" presName="parentText" presStyleLbl="node1" presStyleIdx="1" presStyleCnt="4">
        <dgm:presLayoutVars>
          <dgm:chMax val="1"/>
          <dgm:bulletEnabled val="1"/>
        </dgm:presLayoutVars>
      </dgm:prSet>
      <dgm:spPr/>
    </dgm:pt>
    <dgm:pt modelId="{22D8D5F1-124D-4E46-8A2E-B861F7A1533E}" type="pres">
      <dgm:prSet presAssocID="{791D2CF2-372E-44A6-B434-611223660F2D}" presName="descendantText" presStyleLbl="alignAccFollowNode1" presStyleIdx="1" presStyleCnt="4">
        <dgm:presLayoutVars>
          <dgm:bulletEnabled val="1"/>
        </dgm:presLayoutVars>
      </dgm:prSet>
      <dgm:spPr/>
    </dgm:pt>
    <dgm:pt modelId="{EC0F9893-87E1-4578-A337-266052F42442}" type="pres">
      <dgm:prSet presAssocID="{070F732D-0266-48E9-937F-251C747BCFA6}" presName="sp" presStyleCnt="0"/>
      <dgm:spPr/>
    </dgm:pt>
    <dgm:pt modelId="{963844BA-B5F8-4C2D-9879-A675C2A7F869}" type="pres">
      <dgm:prSet presAssocID="{B25AE6B5-2C42-4904-ADEB-45DBB0DB99A7}" presName="linNode" presStyleCnt="0"/>
      <dgm:spPr/>
    </dgm:pt>
    <dgm:pt modelId="{41016C1A-5768-41D0-9372-4BB0B6AA6A20}" type="pres">
      <dgm:prSet presAssocID="{B25AE6B5-2C42-4904-ADEB-45DBB0DB99A7}" presName="parentText" presStyleLbl="node1" presStyleIdx="2" presStyleCnt="4">
        <dgm:presLayoutVars>
          <dgm:chMax val="1"/>
          <dgm:bulletEnabled val="1"/>
        </dgm:presLayoutVars>
      </dgm:prSet>
      <dgm:spPr/>
    </dgm:pt>
    <dgm:pt modelId="{F52DAA9B-0359-41EE-AF10-1480E7310144}" type="pres">
      <dgm:prSet presAssocID="{B25AE6B5-2C42-4904-ADEB-45DBB0DB99A7}" presName="descendantText" presStyleLbl="alignAccFollowNode1" presStyleIdx="2" presStyleCnt="4">
        <dgm:presLayoutVars>
          <dgm:bulletEnabled val="1"/>
        </dgm:presLayoutVars>
      </dgm:prSet>
      <dgm:spPr/>
    </dgm:pt>
    <dgm:pt modelId="{21F0DBCF-D713-444A-AA8F-CEC1A3AF4FED}" type="pres">
      <dgm:prSet presAssocID="{5C8E0217-B92A-4B5B-922B-AE59F0AC46F5}" presName="sp" presStyleCnt="0"/>
      <dgm:spPr/>
    </dgm:pt>
    <dgm:pt modelId="{96CD3FED-4B72-458C-9D9E-E4CCB2031534}" type="pres">
      <dgm:prSet presAssocID="{6CD9B815-00DE-49C1-9924-8A8E1A1B5158}" presName="linNode" presStyleCnt="0"/>
      <dgm:spPr/>
    </dgm:pt>
    <dgm:pt modelId="{D84DA518-1F7A-4BD9-90CF-C344D75F6AF8}" type="pres">
      <dgm:prSet presAssocID="{6CD9B815-00DE-49C1-9924-8A8E1A1B5158}" presName="parentText" presStyleLbl="node1" presStyleIdx="3" presStyleCnt="4">
        <dgm:presLayoutVars>
          <dgm:chMax val="1"/>
          <dgm:bulletEnabled val="1"/>
        </dgm:presLayoutVars>
      </dgm:prSet>
      <dgm:spPr/>
    </dgm:pt>
    <dgm:pt modelId="{1E73D2C6-9F3C-4899-B7EE-A8830F530DFC}" type="pres">
      <dgm:prSet presAssocID="{6CD9B815-00DE-49C1-9924-8A8E1A1B5158}" presName="descendantText" presStyleLbl="alignAccFollowNode1" presStyleIdx="3" presStyleCnt="4">
        <dgm:presLayoutVars>
          <dgm:bulletEnabled val="1"/>
        </dgm:presLayoutVars>
      </dgm:prSet>
      <dgm:spPr/>
    </dgm:pt>
  </dgm:ptLst>
  <dgm:cxnLst>
    <dgm:cxn modelId="{BAF7D400-C7F6-4F64-AC41-BB464C368C55}" srcId="{791D2CF2-372E-44A6-B434-611223660F2D}" destId="{276F0467-8328-4B0A-A8FD-2EBDB02EB17A}" srcOrd="1" destOrd="0" parTransId="{6244EA54-DAFE-4053-A4D5-26A7F603C802}" sibTransId="{6E4D7E80-BD36-46E8-9F19-3E822EC14C34}"/>
    <dgm:cxn modelId="{980DE404-DB0F-4699-B2CF-1756FD32E313}" srcId="{173D8E44-2BE1-422A-AAA5-0C0251F65C6D}" destId="{B25AE6B5-2C42-4904-ADEB-45DBB0DB99A7}" srcOrd="2" destOrd="0" parTransId="{53AFEFC5-FC86-4055-8567-65B526252541}" sibTransId="{5C8E0217-B92A-4B5B-922B-AE59F0AC46F5}"/>
    <dgm:cxn modelId="{20D30319-CC17-47A0-880F-95E15215B029}" type="presOf" srcId="{D31B2654-272B-4DFA-B1AC-58E187B4AE79}" destId="{BD6D8AD9-03B1-4465-AFF3-0F36130B78C4}" srcOrd="0" destOrd="0" presId="urn:microsoft.com/office/officeart/2005/8/layout/vList5"/>
    <dgm:cxn modelId="{166A1F1B-8E5F-4A45-9BC2-99FAC0B21701}" type="presOf" srcId="{B42E8BCF-AF40-4308-8C5D-57B57797CEF2}" destId="{1E73D2C6-9F3C-4899-B7EE-A8830F530DFC}" srcOrd="0" destOrd="0" presId="urn:microsoft.com/office/officeart/2005/8/layout/vList5"/>
    <dgm:cxn modelId="{895DC03B-7BCB-411A-8BF8-65505AE694F4}" srcId="{173D8E44-2BE1-422A-AAA5-0C0251F65C6D}" destId="{6CD9B815-00DE-49C1-9924-8A8E1A1B5158}" srcOrd="3" destOrd="0" parTransId="{F4BB9C14-7E88-4B1F-BA10-B684B9C7635C}" sibTransId="{6B5B5D2C-A15F-4958-B7F4-770081217D2B}"/>
    <dgm:cxn modelId="{FCCC085B-2613-4385-B1D8-153F2A2DC3B8}" srcId="{D31B2654-272B-4DFA-B1AC-58E187B4AE79}" destId="{D1B9BE0E-C01A-4989-87D2-1F28BE78C598}" srcOrd="1" destOrd="0" parTransId="{4175D403-35F9-4EA0-8650-07E7CE23A5B6}" sibTransId="{A36E6162-1F0E-41F1-BEEB-F33A81901F40}"/>
    <dgm:cxn modelId="{20B0625B-E153-436F-A282-77A17E4ADB8F}" type="presOf" srcId="{D1B9BE0E-C01A-4989-87D2-1F28BE78C598}" destId="{D0E09ED2-ACFB-4362-8C46-51B1046C36A0}" srcOrd="0" destOrd="1" presId="urn:microsoft.com/office/officeart/2005/8/layout/vList5"/>
    <dgm:cxn modelId="{2B82944B-3AB9-41A1-982B-3F7D86262DDD}" srcId="{D31B2654-272B-4DFA-B1AC-58E187B4AE79}" destId="{071E4F95-E92D-4B26-B15A-9B692BD015FF}" srcOrd="0" destOrd="0" parTransId="{1D1078A7-0659-4ECA-9322-9601D4627BA2}" sibTransId="{1D9B1848-8907-46F7-B81C-88632482F9E6}"/>
    <dgm:cxn modelId="{56EC434C-D8EC-4337-BF02-248DDEF7B90A}" type="presOf" srcId="{173D8E44-2BE1-422A-AAA5-0C0251F65C6D}" destId="{E2545412-17C2-473D-BE56-CC352A43DA73}" srcOrd="0" destOrd="0" presId="urn:microsoft.com/office/officeart/2005/8/layout/vList5"/>
    <dgm:cxn modelId="{32415971-88BB-431F-B54B-4DC099A3AFB7}" type="presOf" srcId="{6CD9B815-00DE-49C1-9924-8A8E1A1B5158}" destId="{D84DA518-1F7A-4BD9-90CF-C344D75F6AF8}" srcOrd="0" destOrd="0" presId="urn:microsoft.com/office/officeart/2005/8/layout/vList5"/>
    <dgm:cxn modelId="{5FA37A53-2FD0-43FA-8B7F-472559113540}" type="presOf" srcId="{987BD700-62D3-421D-8F83-0AF0BBEEA5C1}" destId="{22D8D5F1-124D-4E46-8A2E-B861F7A1533E}" srcOrd="0" destOrd="0" presId="urn:microsoft.com/office/officeart/2005/8/layout/vList5"/>
    <dgm:cxn modelId="{4A53B079-6F90-427A-A79C-9B7F461510B8}" srcId="{791D2CF2-372E-44A6-B434-611223660F2D}" destId="{987BD700-62D3-421D-8F83-0AF0BBEEA5C1}" srcOrd="0" destOrd="0" parTransId="{1718DF58-CA57-4023-BB4C-E87047A427EB}" sibTransId="{A99ED96E-1D17-4D67-BE40-CB3FF5F4EB5F}"/>
    <dgm:cxn modelId="{ED66978A-2734-4804-9657-D9B31CD6D47C}" srcId="{6CD9B815-00DE-49C1-9924-8A8E1A1B5158}" destId="{B42E8BCF-AF40-4308-8C5D-57B57797CEF2}" srcOrd="0" destOrd="0" parTransId="{AFE3F473-1DAC-4220-AC1F-5F13BBB849DD}" sibTransId="{70CBF537-6EF1-48FA-A33A-0560889F64CB}"/>
    <dgm:cxn modelId="{36CE5F95-C364-4227-A615-DF5AA579D962}" type="presOf" srcId="{B25AE6B5-2C42-4904-ADEB-45DBB0DB99A7}" destId="{41016C1A-5768-41D0-9372-4BB0B6AA6A20}" srcOrd="0" destOrd="0" presId="urn:microsoft.com/office/officeart/2005/8/layout/vList5"/>
    <dgm:cxn modelId="{5F3F4E97-6F89-4ED7-8E89-90F042CD0560}" srcId="{173D8E44-2BE1-422A-AAA5-0C0251F65C6D}" destId="{791D2CF2-372E-44A6-B434-611223660F2D}" srcOrd="1" destOrd="0" parTransId="{605DF056-32AE-46A9-82A0-47CC2D269625}" sibTransId="{070F732D-0266-48E9-937F-251C747BCFA6}"/>
    <dgm:cxn modelId="{DA017F9B-BAF7-4BF2-A2FE-051A3F7EC46C}" srcId="{D31B2654-272B-4DFA-B1AC-58E187B4AE79}" destId="{337CBAB6-8C9B-43EC-B4F7-CED4A1D887DB}" srcOrd="2" destOrd="0" parTransId="{F0EC13E8-29A7-494C-A78D-F8B112761F90}" sibTransId="{D66EE8E4-F805-45E6-8C4E-4E96A3EC237F}"/>
    <dgm:cxn modelId="{5ED886A1-2ACF-49FC-B614-92BD9BF24C46}" type="presOf" srcId="{8BD9E4BC-2335-484B-8DE0-951FB2E92E94}" destId="{F52DAA9B-0359-41EE-AF10-1480E7310144}" srcOrd="0" destOrd="0" presId="urn:microsoft.com/office/officeart/2005/8/layout/vList5"/>
    <dgm:cxn modelId="{7F6860B2-F1B8-4AAD-9510-5B396CBEBC68}" type="presOf" srcId="{071E4F95-E92D-4B26-B15A-9B692BD015FF}" destId="{D0E09ED2-ACFB-4362-8C46-51B1046C36A0}" srcOrd="0" destOrd="0" presId="urn:microsoft.com/office/officeart/2005/8/layout/vList5"/>
    <dgm:cxn modelId="{08B897B2-BB54-44FC-9942-36A2412271EA}" type="presOf" srcId="{791D2CF2-372E-44A6-B434-611223660F2D}" destId="{F484C6AD-F3FB-4FBB-84C1-BC56E4AFD645}" srcOrd="0" destOrd="0" presId="urn:microsoft.com/office/officeart/2005/8/layout/vList5"/>
    <dgm:cxn modelId="{3B9CB3B5-F347-46DF-AD99-F298D198B8AC}" srcId="{173D8E44-2BE1-422A-AAA5-0C0251F65C6D}" destId="{D31B2654-272B-4DFA-B1AC-58E187B4AE79}" srcOrd="0" destOrd="0" parTransId="{FE740C6B-D4A9-4244-995D-31A113D2D718}" sibTransId="{2F5CAD75-106D-41F4-9FF6-6B0BD918E6D0}"/>
    <dgm:cxn modelId="{2972D6B5-470F-4AC3-BBBD-9A13A1AC15AD}" srcId="{D31B2654-272B-4DFA-B1AC-58E187B4AE79}" destId="{D344D7ED-6F7B-44D7-BE64-5F3524900C7C}" srcOrd="3" destOrd="0" parTransId="{00EE286D-3D8D-4FD8-970F-0DBC1D90D494}" sibTransId="{D5673BC6-8526-4EC9-B0B4-23584156DE9E}"/>
    <dgm:cxn modelId="{0DA0C9CB-CB35-405B-BAEE-18212835EBC6}" type="presOf" srcId="{D344D7ED-6F7B-44D7-BE64-5F3524900C7C}" destId="{D0E09ED2-ACFB-4362-8C46-51B1046C36A0}" srcOrd="0" destOrd="3" presId="urn:microsoft.com/office/officeart/2005/8/layout/vList5"/>
    <dgm:cxn modelId="{14667DE1-21C8-402B-99DF-17CBD2F96673}" type="presOf" srcId="{337CBAB6-8C9B-43EC-B4F7-CED4A1D887DB}" destId="{D0E09ED2-ACFB-4362-8C46-51B1046C36A0}" srcOrd="0" destOrd="2" presId="urn:microsoft.com/office/officeart/2005/8/layout/vList5"/>
    <dgm:cxn modelId="{3A1E72FA-2FDE-4128-A93D-A5837D8FEC31}" srcId="{B25AE6B5-2C42-4904-ADEB-45DBB0DB99A7}" destId="{8BD9E4BC-2335-484B-8DE0-951FB2E92E94}" srcOrd="0" destOrd="0" parTransId="{4F8432BE-79FB-480F-8005-34618944025A}" sibTransId="{832D3F08-7185-4ADD-83BE-E62496B6D877}"/>
    <dgm:cxn modelId="{203D54FF-E94B-4153-8073-25F362E25249}" type="presOf" srcId="{276F0467-8328-4B0A-A8FD-2EBDB02EB17A}" destId="{22D8D5F1-124D-4E46-8A2E-B861F7A1533E}" srcOrd="0" destOrd="1" presId="urn:microsoft.com/office/officeart/2005/8/layout/vList5"/>
    <dgm:cxn modelId="{D83FEDE6-29CA-40C7-B42A-B37361E7A1CB}" type="presParOf" srcId="{E2545412-17C2-473D-BE56-CC352A43DA73}" destId="{CB6EB6AE-1822-40A7-AA19-440EABBD1C94}" srcOrd="0" destOrd="0" presId="urn:microsoft.com/office/officeart/2005/8/layout/vList5"/>
    <dgm:cxn modelId="{72DDF56A-7DB3-4AE9-B9EF-CDB32E9A7BB7}" type="presParOf" srcId="{CB6EB6AE-1822-40A7-AA19-440EABBD1C94}" destId="{BD6D8AD9-03B1-4465-AFF3-0F36130B78C4}" srcOrd="0" destOrd="0" presId="urn:microsoft.com/office/officeart/2005/8/layout/vList5"/>
    <dgm:cxn modelId="{7C5BD441-74E2-4B6D-9CDA-AF6690B8C2BD}" type="presParOf" srcId="{CB6EB6AE-1822-40A7-AA19-440EABBD1C94}" destId="{D0E09ED2-ACFB-4362-8C46-51B1046C36A0}" srcOrd="1" destOrd="0" presId="urn:microsoft.com/office/officeart/2005/8/layout/vList5"/>
    <dgm:cxn modelId="{E3221510-4738-4BAE-831D-EE40FB4F7318}" type="presParOf" srcId="{E2545412-17C2-473D-BE56-CC352A43DA73}" destId="{46407365-D5E6-4D9C-95F2-C1C2496A3787}" srcOrd="1" destOrd="0" presId="urn:microsoft.com/office/officeart/2005/8/layout/vList5"/>
    <dgm:cxn modelId="{34A27464-DA75-4246-9DF3-3E932EF968CC}" type="presParOf" srcId="{E2545412-17C2-473D-BE56-CC352A43DA73}" destId="{EC38A63D-D0FE-4C76-8627-82299E022FE8}" srcOrd="2" destOrd="0" presId="urn:microsoft.com/office/officeart/2005/8/layout/vList5"/>
    <dgm:cxn modelId="{1DDF41C2-677D-4CDA-A75E-09B17D00F27A}" type="presParOf" srcId="{EC38A63D-D0FE-4C76-8627-82299E022FE8}" destId="{F484C6AD-F3FB-4FBB-84C1-BC56E4AFD645}" srcOrd="0" destOrd="0" presId="urn:microsoft.com/office/officeart/2005/8/layout/vList5"/>
    <dgm:cxn modelId="{A57AF6F2-D1A1-4BDD-9A7D-80DD967ABE44}" type="presParOf" srcId="{EC38A63D-D0FE-4C76-8627-82299E022FE8}" destId="{22D8D5F1-124D-4E46-8A2E-B861F7A1533E}" srcOrd="1" destOrd="0" presId="urn:microsoft.com/office/officeart/2005/8/layout/vList5"/>
    <dgm:cxn modelId="{AC847E13-F005-443B-A1C2-A1C1FD62E421}" type="presParOf" srcId="{E2545412-17C2-473D-BE56-CC352A43DA73}" destId="{EC0F9893-87E1-4578-A337-266052F42442}" srcOrd="3" destOrd="0" presId="urn:microsoft.com/office/officeart/2005/8/layout/vList5"/>
    <dgm:cxn modelId="{17F3298C-8015-4012-8770-557876E54013}" type="presParOf" srcId="{E2545412-17C2-473D-BE56-CC352A43DA73}" destId="{963844BA-B5F8-4C2D-9879-A675C2A7F869}" srcOrd="4" destOrd="0" presId="urn:microsoft.com/office/officeart/2005/8/layout/vList5"/>
    <dgm:cxn modelId="{B424CB62-AD78-479A-AD4A-F0CDE1F1FEE5}" type="presParOf" srcId="{963844BA-B5F8-4C2D-9879-A675C2A7F869}" destId="{41016C1A-5768-41D0-9372-4BB0B6AA6A20}" srcOrd="0" destOrd="0" presId="urn:microsoft.com/office/officeart/2005/8/layout/vList5"/>
    <dgm:cxn modelId="{7862B67F-EC7D-482B-ABC3-B0C5053BEA83}" type="presParOf" srcId="{963844BA-B5F8-4C2D-9879-A675C2A7F869}" destId="{F52DAA9B-0359-41EE-AF10-1480E7310144}" srcOrd="1" destOrd="0" presId="urn:microsoft.com/office/officeart/2005/8/layout/vList5"/>
    <dgm:cxn modelId="{BE4CB6BB-921C-4702-BD11-C6BE8CB07829}" type="presParOf" srcId="{E2545412-17C2-473D-BE56-CC352A43DA73}" destId="{21F0DBCF-D713-444A-AA8F-CEC1A3AF4FED}" srcOrd="5" destOrd="0" presId="urn:microsoft.com/office/officeart/2005/8/layout/vList5"/>
    <dgm:cxn modelId="{E6B8E86E-54B1-4A47-8C89-82D74040DFA5}" type="presParOf" srcId="{E2545412-17C2-473D-BE56-CC352A43DA73}" destId="{96CD3FED-4B72-458C-9D9E-E4CCB2031534}" srcOrd="6" destOrd="0" presId="urn:microsoft.com/office/officeart/2005/8/layout/vList5"/>
    <dgm:cxn modelId="{748B72D6-69A4-4971-B68E-1140F942F504}" type="presParOf" srcId="{96CD3FED-4B72-458C-9D9E-E4CCB2031534}" destId="{D84DA518-1F7A-4BD9-90CF-C344D75F6AF8}" srcOrd="0" destOrd="0" presId="urn:microsoft.com/office/officeart/2005/8/layout/vList5"/>
    <dgm:cxn modelId="{52F1931F-05CC-43DC-A73F-4F57639C1643}" type="presParOf" srcId="{96CD3FED-4B72-458C-9D9E-E4CCB2031534}" destId="{1E73D2C6-9F3C-4899-B7EE-A8830F530DFC}" srcOrd="1"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E09ED2-ACFB-4362-8C46-51B1046C36A0}">
      <dsp:nvSpPr>
        <dsp:cNvPr id="0" name=""/>
        <dsp:cNvSpPr/>
      </dsp:nvSpPr>
      <dsp:spPr>
        <a:xfrm rot="5400000">
          <a:off x="2720086" y="-974927"/>
          <a:ext cx="777746" cy="292608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it-IT" sz="600" kern="1200"/>
            <a:t>1.1 Miglioramento efficienza ed efficacia dei processi interni</a:t>
          </a:r>
        </a:p>
        <a:p>
          <a:pPr marL="57150" lvl="1" indent="-57150" algn="l" defTabSz="266700">
            <a:lnSpc>
              <a:spcPct val="90000"/>
            </a:lnSpc>
            <a:spcBef>
              <a:spcPct val="0"/>
            </a:spcBef>
            <a:spcAft>
              <a:spcPct val="15000"/>
            </a:spcAft>
            <a:buChar char="•"/>
          </a:pPr>
          <a:r>
            <a:rPr lang="it-IT" sz="600" kern="1200"/>
            <a:t>1.2 Rendicontazione in maniera chiara e facilmente percepibile all’esterno dei risultati dell’attività dell’Ente valorizzando gli strumenti di misurazione e rendicontazione della performance </a:t>
          </a:r>
        </a:p>
        <a:p>
          <a:pPr marL="57150" lvl="1" indent="-57150" algn="l" defTabSz="266700">
            <a:lnSpc>
              <a:spcPct val="90000"/>
            </a:lnSpc>
            <a:spcBef>
              <a:spcPct val="0"/>
            </a:spcBef>
            <a:spcAft>
              <a:spcPct val="15000"/>
            </a:spcAft>
            <a:buChar char="•"/>
          </a:pPr>
          <a:r>
            <a:rPr lang="it-IT" sz="600" kern="1200"/>
            <a:t>1.3 miglioramento della qualità e della conoscenza dei servizi offerti dall’Ente aggiornamento Sezione Amministrazione Trasparente del sito internet</a:t>
          </a:r>
        </a:p>
        <a:p>
          <a:pPr marL="57150" lvl="1" indent="-57150" algn="l" defTabSz="266700">
            <a:lnSpc>
              <a:spcPct val="90000"/>
            </a:lnSpc>
            <a:spcBef>
              <a:spcPct val="0"/>
            </a:spcBef>
            <a:spcAft>
              <a:spcPct val="15000"/>
            </a:spcAft>
            <a:buChar char="•"/>
          </a:pPr>
          <a:r>
            <a:rPr lang="it-IT" sz="600" kern="1200"/>
            <a:t>1.4 Attuazione disposizioni Legge n. 190/2012 sull’anticorruzione</a:t>
          </a:r>
        </a:p>
      </dsp:txBody>
      <dsp:txXfrm rot="-5400000">
        <a:off x="1645919" y="137206"/>
        <a:ext cx="2888114" cy="701814"/>
      </dsp:txXfrm>
    </dsp:sp>
    <dsp:sp modelId="{BD6D8AD9-03B1-4465-AFF3-0F36130B78C4}">
      <dsp:nvSpPr>
        <dsp:cNvPr id="0" name=""/>
        <dsp:cNvSpPr/>
      </dsp:nvSpPr>
      <dsp:spPr>
        <a:xfrm>
          <a:off x="0" y="2021"/>
          <a:ext cx="1645920" cy="972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it-IT" sz="1200" kern="1200"/>
            <a:t>1.Servizi istituzionali e generali delle amministrazioni pubbliche</a:t>
          </a:r>
        </a:p>
      </dsp:txBody>
      <dsp:txXfrm>
        <a:off x="47458" y="49479"/>
        <a:ext cx="1551004" cy="877266"/>
      </dsp:txXfrm>
    </dsp:sp>
    <dsp:sp modelId="{22D8D5F1-124D-4E46-8A2E-B861F7A1533E}">
      <dsp:nvSpPr>
        <dsp:cNvPr id="0" name=""/>
        <dsp:cNvSpPr/>
      </dsp:nvSpPr>
      <dsp:spPr>
        <a:xfrm rot="5400000">
          <a:off x="2720086" y="45864"/>
          <a:ext cx="777746" cy="292608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it-IT" sz="600" kern="1200"/>
            <a:t>1.5 rafforzare le attività di ispezione e controllo garantendo la tutela del consumatore</a:t>
          </a:r>
        </a:p>
        <a:p>
          <a:pPr marL="57150" lvl="1" indent="-57150" algn="l" defTabSz="266700">
            <a:lnSpc>
              <a:spcPct val="90000"/>
            </a:lnSpc>
            <a:spcBef>
              <a:spcPct val="0"/>
            </a:spcBef>
            <a:spcAft>
              <a:spcPct val="15000"/>
            </a:spcAft>
            <a:buChar char="•"/>
          </a:pPr>
          <a:r>
            <a:rPr lang="it-IT" sz="600" kern="1200"/>
            <a:t>1.6 Garantire un adeguato livello di servizio delle attività anagrafiche-certificative</a:t>
          </a:r>
        </a:p>
      </dsp:txBody>
      <dsp:txXfrm rot="-5400000">
        <a:off x="1645919" y="1157997"/>
        <a:ext cx="2888114" cy="701814"/>
      </dsp:txXfrm>
    </dsp:sp>
    <dsp:sp modelId="{F484C6AD-F3FB-4FBB-84C1-BC56E4AFD645}">
      <dsp:nvSpPr>
        <dsp:cNvPr id="0" name=""/>
        <dsp:cNvSpPr/>
      </dsp:nvSpPr>
      <dsp:spPr>
        <a:xfrm>
          <a:off x="0" y="1022812"/>
          <a:ext cx="1645920" cy="972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it-IT" sz="1200" kern="1200"/>
            <a:t>2.Regolazione dei mercati</a:t>
          </a:r>
        </a:p>
      </dsp:txBody>
      <dsp:txXfrm>
        <a:off x="47458" y="1070270"/>
        <a:ext cx="1551004" cy="877266"/>
      </dsp:txXfrm>
    </dsp:sp>
    <dsp:sp modelId="{F52DAA9B-0359-41EE-AF10-1480E7310144}">
      <dsp:nvSpPr>
        <dsp:cNvPr id="0" name=""/>
        <dsp:cNvSpPr/>
      </dsp:nvSpPr>
      <dsp:spPr>
        <a:xfrm rot="5400000">
          <a:off x="2720086" y="1066655"/>
          <a:ext cx="777746" cy="292608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it-IT" sz="600" kern="1200"/>
            <a:t>1.7 Favorire i processi di internazionalizzazione</a:t>
          </a:r>
        </a:p>
      </dsp:txBody>
      <dsp:txXfrm rot="-5400000">
        <a:off x="1645919" y="2178788"/>
        <a:ext cx="2888114" cy="701814"/>
      </dsp:txXfrm>
    </dsp:sp>
    <dsp:sp modelId="{41016C1A-5768-41D0-9372-4BB0B6AA6A20}">
      <dsp:nvSpPr>
        <dsp:cNvPr id="0" name=""/>
        <dsp:cNvSpPr/>
      </dsp:nvSpPr>
      <dsp:spPr>
        <a:xfrm>
          <a:off x="0" y="2043604"/>
          <a:ext cx="1645920" cy="972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it-IT" sz="1200" kern="1200"/>
            <a:t>3.Commercio internazionale ed internazionalizzazione del sistema produttivo;</a:t>
          </a:r>
        </a:p>
      </dsp:txBody>
      <dsp:txXfrm>
        <a:off x="47458" y="2091062"/>
        <a:ext cx="1551004" cy="877266"/>
      </dsp:txXfrm>
    </dsp:sp>
    <dsp:sp modelId="{1E73D2C6-9F3C-4899-B7EE-A8830F530DFC}">
      <dsp:nvSpPr>
        <dsp:cNvPr id="0" name=""/>
        <dsp:cNvSpPr/>
      </dsp:nvSpPr>
      <dsp:spPr>
        <a:xfrm rot="5400000">
          <a:off x="2720086" y="2087447"/>
          <a:ext cx="777746" cy="292608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1430" rIns="22860" bIns="11430" numCol="1" spcCol="1270" anchor="ctr" anchorCtr="0">
          <a:noAutofit/>
        </a:bodyPr>
        <a:lstStyle/>
        <a:p>
          <a:pPr marL="57150" lvl="1" indent="-57150" algn="l" defTabSz="266700">
            <a:lnSpc>
              <a:spcPct val="90000"/>
            </a:lnSpc>
            <a:spcBef>
              <a:spcPct val="0"/>
            </a:spcBef>
            <a:spcAft>
              <a:spcPct val="15000"/>
            </a:spcAft>
            <a:buChar char="•"/>
          </a:pPr>
          <a:r>
            <a:rPr lang="it-IT" sz="600" kern="1200"/>
            <a:t>1.8 Gestione sportello innovazione e Alternanza scuola lavoro</a:t>
          </a:r>
        </a:p>
      </dsp:txBody>
      <dsp:txXfrm rot="-5400000">
        <a:off x="1645919" y="3199580"/>
        <a:ext cx="2888114" cy="701814"/>
      </dsp:txXfrm>
    </dsp:sp>
    <dsp:sp modelId="{D84DA518-1F7A-4BD9-90CF-C344D75F6AF8}">
      <dsp:nvSpPr>
        <dsp:cNvPr id="0" name=""/>
        <dsp:cNvSpPr/>
      </dsp:nvSpPr>
      <dsp:spPr>
        <a:xfrm>
          <a:off x="0" y="3064396"/>
          <a:ext cx="1645920" cy="972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it-IT" sz="1200" kern="1200"/>
            <a:t>4.Competitività e sviluppo delle imprese.</a:t>
          </a:r>
        </a:p>
      </dsp:txBody>
      <dsp:txXfrm>
        <a:off x="47458" y="3111854"/>
        <a:ext cx="1551004" cy="87726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8A42D-EA58-42F6-A913-436900DD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17613</Words>
  <Characters>100395</Characters>
  <Application>Microsoft Office Word</Application>
  <DocSecurity>0</DocSecurity>
  <Lines>836</Lines>
  <Paragraphs>235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cbr0091</dc:creator>
  <cp:lastModifiedBy>cbr0091</cp:lastModifiedBy>
  <cp:revision>2</cp:revision>
  <cp:lastPrinted>2019-12-09T13:42:00Z</cp:lastPrinted>
  <dcterms:created xsi:type="dcterms:W3CDTF">2021-03-18T08:51:00Z</dcterms:created>
  <dcterms:modified xsi:type="dcterms:W3CDTF">2021-03-18T08:51:00Z</dcterms:modified>
</cp:coreProperties>
</file>